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47AE" w:rsidRPr="00C305F9" w:rsidRDefault="006E47AE" w:rsidP="00C6223F">
      <w:pPr>
        <w:tabs>
          <w:tab w:val="left" w:pos="3833"/>
        </w:tabs>
        <w:rPr>
          <w:rFonts w:ascii="Arial" w:hAnsi="Arial" w:cs="Arial"/>
          <w:b/>
        </w:rPr>
      </w:pPr>
    </w:p>
    <w:tbl>
      <w:tblPr>
        <w:tblW w:w="0" w:type="auto"/>
        <w:tblLayout w:type="fixed"/>
        <w:tblLook w:val="0000" w:firstRow="0" w:lastRow="0" w:firstColumn="0" w:lastColumn="0" w:noHBand="0" w:noVBand="0"/>
      </w:tblPr>
      <w:tblGrid>
        <w:gridCol w:w="4728"/>
        <w:gridCol w:w="990"/>
        <w:gridCol w:w="3525"/>
      </w:tblGrid>
      <w:tr w:rsidR="00271AC3" w:rsidRPr="00C305F9" w:rsidTr="00D4592A">
        <w:tc>
          <w:tcPr>
            <w:tcW w:w="4728" w:type="dxa"/>
          </w:tcPr>
          <w:p w:rsidR="00271AC3" w:rsidRPr="00C305F9" w:rsidRDefault="0018323A" w:rsidP="00D4592A">
            <w:pPr>
              <w:rPr>
                <w:rFonts w:ascii="Arial" w:eastAsia="Arial Unicode MS" w:hAnsi="Arial" w:cs="Arial"/>
                <w:szCs w:val="22"/>
              </w:rPr>
            </w:pPr>
            <w:r w:rsidRPr="00C305F9">
              <w:rPr>
                <w:rFonts w:ascii="Arial" w:hAnsi="Arial" w:cs="Arial"/>
                <w:noProof/>
                <w:lang w:val="en-US"/>
              </w:rPr>
              <w:drawing>
                <wp:inline distT="0" distB="0" distL="0" distR="0" wp14:anchorId="1C52623F" wp14:editId="1F8FD239">
                  <wp:extent cx="1598295" cy="1248410"/>
                  <wp:effectExtent l="0" t="0" r="1905" b="8890"/>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98295" cy="1248410"/>
                          </a:xfrm>
                          <a:prstGeom prst="rect">
                            <a:avLst/>
                          </a:prstGeom>
                          <a:noFill/>
                          <a:ln>
                            <a:noFill/>
                          </a:ln>
                        </pic:spPr>
                      </pic:pic>
                    </a:graphicData>
                  </a:graphic>
                </wp:inline>
              </w:drawing>
            </w:r>
          </w:p>
        </w:tc>
        <w:tc>
          <w:tcPr>
            <w:tcW w:w="990" w:type="dxa"/>
          </w:tcPr>
          <w:p w:rsidR="00271AC3" w:rsidRPr="00C305F9" w:rsidRDefault="00271AC3" w:rsidP="00D4592A">
            <w:pPr>
              <w:rPr>
                <w:rFonts w:ascii="Arial" w:hAnsi="Arial" w:cs="Arial"/>
                <w:szCs w:val="22"/>
              </w:rPr>
            </w:pPr>
          </w:p>
        </w:tc>
        <w:tc>
          <w:tcPr>
            <w:tcW w:w="3525" w:type="dxa"/>
          </w:tcPr>
          <w:p w:rsidR="00271AC3" w:rsidRPr="00C305F9" w:rsidRDefault="00271AC3" w:rsidP="00D4592A">
            <w:pPr>
              <w:jc w:val="center"/>
              <w:rPr>
                <w:rFonts w:ascii="Arial" w:hAnsi="Arial" w:cs="Arial"/>
                <w:b/>
                <w:bCs/>
                <w:szCs w:val="22"/>
              </w:rPr>
            </w:pPr>
          </w:p>
        </w:tc>
      </w:tr>
    </w:tbl>
    <w:p w:rsidR="00271AC3" w:rsidRPr="00C305F9" w:rsidRDefault="00271AC3" w:rsidP="00271AC3">
      <w:pPr>
        <w:rPr>
          <w:rFonts w:ascii="Arial" w:hAnsi="Arial" w:cs="Arial"/>
          <w:szCs w:val="22"/>
        </w:rPr>
      </w:pPr>
    </w:p>
    <w:p w:rsidR="00271AC3" w:rsidRPr="00C305F9" w:rsidRDefault="00271AC3" w:rsidP="00271AC3">
      <w:pPr>
        <w:rPr>
          <w:rFonts w:ascii="Arial" w:hAnsi="Arial" w:cs="Arial"/>
          <w:szCs w:val="22"/>
        </w:rPr>
      </w:pPr>
    </w:p>
    <w:p w:rsidR="00271AC3" w:rsidRPr="00C305F9" w:rsidRDefault="00271AC3" w:rsidP="00271AC3">
      <w:pPr>
        <w:ind w:firstLine="5040"/>
        <w:jc w:val="right"/>
        <w:rPr>
          <w:rFonts w:ascii="Arial" w:hAnsi="Arial" w:cs="Arial"/>
          <w:szCs w:val="22"/>
        </w:rPr>
      </w:pPr>
    </w:p>
    <w:p w:rsidR="00271AC3" w:rsidRPr="00C305F9" w:rsidRDefault="00271AC3" w:rsidP="00DE321F">
      <w:pPr>
        <w:rPr>
          <w:rFonts w:ascii="Arial" w:hAnsi="Arial" w:cs="Arial"/>
          <w:szCs w:val="22"/>
        </w:rPr>
      </w:pPr>
    </w:p>
    <w:p w:rsidR="00271AC3" w:rsidRPr="00C305F9" w:rsidRDefault="00271AC3" w:rsidP="00271AC3">
      <w:pPr>
        <w:jc w:val="center"/>
        <w:rPr>
          <w:rFonts w:ascii="Arial" w:hAnsi="Arial" w:cs="Arial"/>
          <w:szCs w:val="22"/>
        </w:rPr>
      </w:pPr>
    </w:p>
    <w:p w:rsidR="00271AC3" w:rsidRPr="00C305F9" w:rsidRDefault="00271AC3" w:rsidP="00271AC3">
      <w:pPr>
        <w:jc w:val="center"/>
        <w:rPr>
          <w:rFonts w:ascii="Arial" w:hAnsi="Arial" w:cs="Arial"/>
          <w:szCs w:val="22"/>
        </w:rPr>
      </w:pPr>
    </w:p>
    <w:p w:rsidR="00271AC3" w:rsidRPr="00C305F9" w:rsidRDefault="00271AC3" w:rsidP="00271AC3">
      <w:pPr>
        <w:jc w:val="center"/>
        <w:rPr>
          <w:rFonts w:ascii="Arial" w:hAnsi="Arial" w:cs="Arial"/>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3400A0" w:rsidP="00271AC3">
      <w:pPr>
        <w:spacing w:line="240" w:lineRule="auto"/>
        <w:jc w:val="center"/>
        <w:rPr>
          <w:rFonts w:ascii="Arial" w:hAnsi="Arial" w:cs="Arial"/>
          <w:b/>
          <w:bCs/>
          <w:szCs w:val="22"/>
        </w:rPr>
      </w:pPr>
      <w:r w:rsidRPr="00C305F9">
        <w:rPr>
          <w:rFonts w:ascii="Arial" w:hAnsi="Arial" w:cs="Arial"/>
          <w:b/>
          <w:bCs/>
          <w:szCs w:val="22"/>
        </w:rPr>
        <w:t>RINNOVARE L'EUROPA CON LE SUE REGIONI E LE SUE CITTÀ</w:t>
      </w:r>
    </w:p>
    <w:p w:rsidR="003400A0" w:rsidRPr="00C305F9" w:rsidRDefault="003400A0"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r w:rsidRPr="00C305F9">
        <w:rPr>
          <w:rFonts w:ascii="Arial" w:hAnsi="Arial" w:cs="Arial"/>
          <w:b/>
          <w:bCs/>
          <w:szCs w:val="22"/>
        </w:rPr>
        <w:t>Piano di comunicazione</w:t>
      </w:r>
      <w:proofErr w:type="gramStart"/>
      <w:r w:rsidRPr="00C305F9">
        <w:rPr>
          <w:rFonts w:ascii="Arial" w:hAnsi="Arial" w:cs="Arial"/>
          <w:b/>
          <w:bCs/>
          <w:szCs w:val="22"/>
        </w:rPr>
        <w:t xml:space="preserve">  </w:t>
      </w:r>
      <w:proofErr w:type="gramEnd"/>
    </w:p>
    <w:p w:rsidR="00271AC3" w:rsidRPr="00C305F9" w:rsidRDefault="00271AC3" w:rsidP="00271AC3">
      <w:pPr>
        <w:spacing w:line="240" w:lineRule="auto"/>
        <w:jc w:val="center"/>
        <w:rPr>
          <w:rFonts w:ascii="Arial" w:hAnsi="Arial" w:cs="Arial"/>
          <w:b/>
          <w:bCs/>
          <w:szCs w:val="22"/>
        </w:rPr>
      </w:pPr>
      <w:proofErr w:type="gramStart"/>
      <w:r w:rsidRPr="00C305F9">
        <w:rPr>
          <w:rFonts w:ascii="Arial" w:hAnsi="Arial" w:cs="Arial"/>
          <w:b/>
          <w:bCs/>
          <w:szCs w:val="22"/>
        </w:rPr>
        <w:t>del</w:t>
      </w:r>
      <w:proofErr w:type="gramEnd"/>
      <w:r w:rsidRPr="00C305F9">
        <w:rPr>
          <w:rFonts w:ascii="Arial" w:hAnsi="Arial" w:cs="Arial"/>
          <w:b/>
          <w:bCs/>
          <w:szCs w:val="22"/>
        </w:rPr>
        <w:t xml:space="preserve"> Comitato europeo delle regioni </w:t>
      </w:r>
    </w:p>
    <w:p w:rsidR="00271AC3" w:rsidRPr="00C305F9" w:rsidRDefault="00271AC3" w:rsidP="00271AC3">
      <w:pPr>
        <w:spacing w:line="240" w:lineRule="auto"/>
        <w:jc w:val="center"/>
        <w:rPr>
          <w:rFonts w:ascii="Arial" w:hAnsi="Arial" w:cs="Arial"/>
          <w:b/>
          <w:bCs/>
          <w:szCs w:val="22"/>
        </w:rPr>
      </w:pPr>
      <w:proofErr w:type="gramStart"/>
      <w:r w:rsidRPr="00C305F9">
        <w:rPr>
          <w:rFonts w:ascii="Arial" w:hAnsi="Arial" w:cs="Arial"/>
          <w:b/>
          <w:bCs/>
          <w:szCs w:val="22"/>
        </w:rPr>
        <w:t>per</w:t>
      </w:r>
      <w:proofErr w:type="gramEnd"/>
      <w:r w:rsidRPr="00C305F9">
        <w:rPr>
          <w:rFonts w:ascii="Arial" w:hAnsi="Arial" w:cs="Arial"/>
          <w:b/>
          <w:bCs/>
          <w:szCs w:val="22"/>
        </w:rPr>
        <w:t xml:space="preserve"> il 2019 </w:t>
      </w: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color w:val="000000"/>
          <w:szCs w:val="22"/>
        </w:rPr>
      </w:pPr>
    </w:p>
    <w:p w:rsidR="00271AC3" w:rsidRPr="00C305F9" w:rsidRDefault="00271AC3" w:rsidP="00271AC3">
      <w:pPr>
        <w:spacing w:line="240" w:lineRule="auto"/>
        <w:jc w:val="center"/>
        <w:rPr>
          <w:rFonts w:ascii="Arial" w:hAnsi="Arial" w:cs="Arial"/>
          <w:b/>
          <w:bCs/>
          <w:color w:val="000000"/>
          <w:szCs w:val="22"/>
        </w:rPr>
      </w:pPr>
    </w:p>
    <w:p w:rsidR="00271AC3" w:rsidRPr="00C305F9" w:rsidRDefault="00271AC3" w:rsidP="00271AC3">
      <w:pPr>
        <w:spacing w:line="240" w:lineRule="auto"/>
        <w:jc w:val="center"/>
        <w:rPr>
          <w:rFonts w:ascii="Arial" w:hAnsi="Arial" w:cs="Arial"/>
          <w:b/>
          <w:bCs/>
          <w:color w:val="000000"/>
          <w:szCs w:val="22"/>
        </w:rPr>
      </w:pPr>
    </w:p>
    <w:p w:rsidR="00271AC3" w:rsidRPr="00C305F9" w:rsidRDefault="00271AC3" w:rsidP="00271AC3">
      <w:pPr>
        <w:spacing w:line="240" w:lineRule="auto"/>
        <w:jc w:val="center"/>
        <w:rPr>
          <w:rFonts w:ascii="Arial" w:hAnsi="Arial" w:cs="Arial"/>
          <w:b/>
          <w:bCs/>
          <w:color w:val="000000"/>
          <w:szCs w:val="22"/>
        </w:rPr>
      </w:pPr>
    </w:p>
    <w:p w:rsidR="00271AC3" w:rsidRPr="00C305F9" w:rsidRDefault="00271AC3" w:rsidP="00271AC3">
      <w:pPr>
        <w:spacing w:line="240" w:lineRule="auto"/>
        <w:jc w:val="center"/>
        <w:rPr>
          <w:rFonts w:ascii="Arial" w:hAnsi="Arial" w:cs="Arial"/>
          <w:b/>
          <w:bCs/>
          <w:color w:val="000000"/>
          <w:szCs w:val="22"/>
        </w:rPr>
      </w:pPr>
    </w:p>
    <w:p w:rsidR="00085EC3" w:rsidRPr="00C305F9" w:rsidRDefault="00085EC3" w:rsidP="00085EC3">
      <w:pPr>
        <w:overflowPunct/>
        <w:spacing w:line="240" w:lineRule="auto"/>
        <w:jc w:val="center"/>
        <w:textAlignment w:val="auto"/>
        <w:rPr>
          <w:rFonts w:ascii="Arial" w:eastAsia="MS Mincho" w:hAnsi="Arial" w:cs="Arial"/>
          <w:i/>
          <w:color w:val="000000"/>
          <w:szCs w:val="22"/>
        </w:rPr>
      </w:pPr>
      <w:proofErr w:type="gramStart"/>
      <w:r w:rsidRPr="00C305F9">
        <w:rPr>
          <w:rFonts w:ascii="Arial" w:hAnsi="Arial" w:cs="Arial"/>
          <w:i/>
          <w:color w:val="000000"/>
          <w:szCs w:val="22"/>
        </w:rPr>
        <w:t>"Le città e le regioni hanno bisogno dell'Unione europea.</w:t>
      </w:r>
      <w:proofErr w:type="gramEnd"/>
    </w:p>
    <w:p w:rsidR="00271AC3" w:rsidRPr="00C305F9" w:rsidRDefault="00085EC3" w:rsidP="00085EC3">
      <w:pPr>
        <w:overflowPunct/>
        <w:spacing w:line="240" w:lineRule="auto"/>
        <w:jc w:val="center"/>
        <w:textAlignment w:val="auto"/>
        <w:rPr>
          <w:rFonts w:ascii="Arial" w:eastAsia="MS Mincho" w:hAnsi="Arial" w:cs="Arial"/>
          <w:i/>
          <w:color w:val="000000"/>
          <w:szCs w:val="22"/>
        </w:rPr>
      </w:pPr>
      <w:r w:rsidRPr="00C305F9">
        <w:rPr>
          <w:rFonts w:ascii="Arial" w:hAnsi="Arial" w:cs="Arial"/>
          <w:i/>
          <w:color w:val="000000"/>
          <w:szCs w:val="22"/>
        </w:rPr>
        <w:t>L'Unione europea ha bisogno delle città e delle regioni</w:t>
      </w:r>
      <w:proofErr w:type="gramStart"/>
      <w:r w:rsidRPr="00C305F9">
        <w:rPr>
          <w:rFonts w:ascii="Arial" w:hAnsi="Arial" w:cs="Arial"/>
          <w:i/>
          <w:color w:val="000000"/>
          <w:szCs w:val="22"/>
        </w:rPr>
        <w:t>"</w:t>
      </w:r>
      <w:proofErr w:type="gramEnd"/>
    </w:p>
    <w:p w:rsidR="00FA30FB" w:rsidRPr="00C305F9" w:rsidRDefault="00234042" w:rsidP="00085EC3">
      <w:pPr>
        <w:overflowPunct/>
        <w:spacing w:line="240" w:lineRule="auto"/>
        <w:jc w:val="center"/>
        <w:textAlignment w:val="auto"/>
        <w:rPr>
          <w:rFonts w:ascii="Arial" w:hAnsi="Arial" w:cs="Arial"/>
          <w:b/>
          <w:bCs/>
          <w:i/>
          <w:szCs w:val="22"/>
        </w:rPr>
      </w:pPr>
      <w:r w:rsidRPr="00C305F9">
        <w:rPr>
          <w:rFonts w:ascii="Arial" w:hAnsi="Arial" w:cs="Arial"/>
          <w:i/>
          <w:color w:val="000000"/>
          <w:szCs w:val="22"/>
        </w:rPr>
        <w:t xml:space="preserve">Karl-Heinz Lambertz, Presidente del </w:t>
      </w:r>
      <w:proofErr w:type="spellStart"/>
      <w:r w:rsidRPr="00C305F9">
        <w:rPr>
          <w:rFonts w:ascii="Arial" w:hAnsi="Arial" w:cs="Arial"/>
          <w:i/>
          <w:color w:val="000000"/>
          <w:szCs w:val="22"/>
        </w:rPr>
        <w:t>CdR</w:t>
      </w:r>
      <w:proofErr w:type="spellEnd"/>
      <w:r w:rsidRPr="00C305F9">
        <w:rPr>
          <w:rFonts w:ascii="Arial" w:hAnsi="Arial" w:cs="Arial"/>
          <w:i/>
          <w:color w:val="000000"/>
          <w:szCs w:val="22"/>
        </w:rPr>
        <w:t>, 9 ottobre 2018</w:t>
      </w:r>
    </w:p>
    <w:p w:rsidR="00271AC3" w:rsidRPr="00C305F9" w:rsidRDefault="00271AC3" w:rsidP="00271AC3">
      <w:pPr>
        <w:spacing w:line="240" w:lineRule="auto"/>
        <w:jc w:val="center"/>
        <w:rPr>
          <w:rFonts w:ascii="Arial" w:hAnsi="Arial" w:cs="Arial"/>
          <w:b/>
          <w:bCs/>
          <w:i/>
          <w:szCs w:val="22"/>
        </w:rPr>
      </w:pPr>
    </w:p>
    <w:p w:rsidR="00271AC3" w:rsidRPr="00C305F9" w:rsidRDefault="00271AC3" w:rsidP="00271AC3">
      <w:pPr>
        <w:spacing w:line="240" w:lineRule="auto"/>
        <w:jc w:val="center"/>
        <w:rPr>
          <w:rFonts w:ascii="Arial" w:hAnsi="Arial" w:cs="Arial"/>
          <w:b/>
          <w:bCs/>
          <w:i/>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AD2801" w:rsidRPr="00C305F9" w:rsidRDefault="00AD2801" w:rsidP="00271AC3">
      <w:pPr>
        <w:spacing w:line="240" w:lineRule="auto"/>
        <w:jc w:val="center"/>
        <w:rPr>
          <w:rFonts w:ascii="Arial" w:hAnsi="Arial" w:cs="Arial"/>
          <w:b/>
          <w:bCs/>
          <w:szCs w:val="22"/>
        </w:rPr>
      </w:pPr>
    </w:p>
    <w:p w:rsidR="00AD2801" w:rsidRPr="00C305F9" w:rsidRDefault="00AD2801"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
          <w:bCs/>
          <w:szCs w:val="22"/>
        </w:rPr>
      </w:pPr>
    </w:p>
    <w:p w:rsidR="00271AC3" w:rsidRPr="00C305F9" w:rsidRDefault="00271AC3" w:rsidP="00271AC3">
      <w:pPr>
        <w:spacing w:line="240" w:lineRule="auto"/>
        <w:jc w:val="center"/>
        <w:rPr>
          <w:rFonts w:ascii="Arial" w:hAnsi="Arial" w:cs="Arial"/>
          <w:bCs/>
          <w:szCs w:val="22"/>
        </w:rPr>
        <w:sectPr w:rsidR="00271AC3" w:rsidRPr="00C305F9" w:rsidSect="00253B38">
          <w:footerReference w:type="default" r:id="rId15"/>
          <w:pgSz w:w="11907" w:h="16840" w:code="9"/>
          <w:pgMar w:top="1417" w:right="1417" w:bottom="1417" w:left="1417" w:header="709" w:footer="709" w:gutter="0"/>
          <w:pgNumType w:start="1"/>
          <w:cols w:space="720"/>
          <w:docGrid w:linePitch="299"/>
        </w:sectPr>
      </w:pPr>
    </w:p>
    <w:p w:rsidR="00271AC3" w:rsidRPr="00C305F9" w:rsidRDefault="00085EC3" w:rsidP="009D63DC">
      <w:pPr>
        <w:pStyle w:val="Heading1"/>
        <w:ind w:left="567" w:hanging="567"/>
        <w:rPr>
          <w:rFonts w:ascii="Arial" w:hAnsi="Arial" w:cs="Arial"/>
          <w:b/>
        </w:rPr>
      </w:pPr>
      <w:proofErr w:type="gramStart"/>
      <w:r w:rsidRPr="00C305F9">
        <w:rPr>
          <w:rFonts w:ascii="Arial" w:hAnsi="Arial" w:cs="Arial"/>
          <w:b/>
        </w:rPr>
        <w:lastRenderedPageBreak/>
        <w:t>Contesto</w:t>
      </w:r>
      <w:proofErr w:type="gramEnd"/>
      <w:r w:rsidRPr="00C305F9">
        <w:rPr>
          <w:rFonts w:ascii="Arial" w:hAnsi="Arial" w:cs="Arial"/>
          <w:b/>
        </w:rPr>
        <w:t xml:space="preserve"> politico</w:t>
      </w:r>
    </w:p>
    <w:p w:rsidR="00271AC3" w:rsidRPr="00C305F9" w:rsidRDefault="00271AC3" w:rsidP="00271AC3">
      <w:pPr>
        <w:spacing w:line="240" w:lineRule="auto"/>
        <w:rPr>
          <w:rFonts w:ascii="Arial" w:hAnsi="Arial" w:cs="Arial"/>
          <w:i/>
          <w:szCs w:val="22"/>
        </w:rPr>
      </w:pPr>
    </w:p>
    <w:p w:rsidR="00C3639D" w:rsidRPr="00C305F9" w:rsidRDefault="00C3639D" w:rsidP="00C3639D">
      <w:pPr>
        <w:overflowPunct/>
        <w:spacing w:line="240" w:lineRule="auto"/>
        <w:textAlignment w:val="auto"/>
        <w:rPr>
          <w:rStyle w:val="Emphasis"/>
          <w:rFonts w:ascii="Arial" w:hAnsi="Arial" w:cs="Arial"/>
          <w:i w:val="0"/>
          <w:szCs w:val="22"/>
        </w:rPr>
      </w:pPr>
      <w:r w:rsidRPr="00C305F9">
        <w:rPr>
          <w:rFonts w:ascii="Arial" w:hAnsi="Arial" w:cs="Arial"/>
          <w:i/>
          <w:szCs w:val="22"/>
        </w:rPr>
        <w:t> </w:t>
      </w:r>
      <w:r w:rsidRPr="00C305F9">
        <w:rPr>
          <w:rStyle w:val="Emphasis"/>
          <w:rFonts w:ascii="Arial" w:hAnsi="Arial" w:cs="Arial"/>
          <w:i w:val="0"/>
          <w:szCs w:val="22"/>
        </w:rPr>
        <w:t>"</w:t>
      </w:r>
      <w:r w:rsidRPr="00C305F9">
        <w:rPr>
          <w:rFonts w:ascii="Arial" w:hAnsi="Arial" w:cs="Arial"/>
          <w:i/>
          <w:sz w:val="20"/>
        </w:rPr>
        <w:t xml:space="preserve">Non consideriamo l'Europa come una realtà bidimensionale, costituita solo dalle istituzioni e dagli Stati membri. </w:t>
      </w:r>
      <w:r w:rsidRPr="00C305F9">
        <w:rPr>
          <w:rFonts w:ascii="Arial" w:hAnsi="Arial" w:cs="Arial"/>
          <w:i/>
          <w:iCs/>
          <w:sz w:val="20"/>
        </w:rPr>
        <w:t>Consideriamo invece l'Europa come una realtà tridimensionale, con i suoi circa 100 000 enti locali e le sue 300 regioni. Questa terza dimensione rappresenta il fondamento democratico sul quale dobbiamo ricostruire l'Europa, insieme ai i nostri cittadini</w:t>
      </w:r>
      <w:r w:rsidRPr="00C305F9">
        <w:rPr>
          <w:rFonts w:ascii="Arial" w:hAnsi="Arial" w:cs="Arial"/>
          <w:i/>
          <w:sz w:val="20"/>
        </w:rPr>
        <w:t xml:space="preserve"> e per loro</w:t>
      </w:r>
      <w:r w:rsidRPr="00C305F9">
        <w:rPr>
          <w:rStyle w:val="Emphasis"/>
          <w:rFonts w:ascii="Arial" w:hAnsi="Arial" w:cs="Arial"/>
          <w:i w:val="0"/>
          <w:szCs w:val="22"/>
        </w:rPr>
        <w:t>.</w:t>
      </w:r>
      <w:proofErr w:type="gramStart"/>
      <w:r w:rsidRPr="00C305F9">
        <w:rPr>
          <w:rStyle w:val="Emphasis"/>
          <w:rFonts w:ascii="Arial" w:hAnsi="Arial" w:cs="Arial"/>
          <w:i w:val="0"/>
          <w:szCs w:val="22"/>
        </w:rPr>
        <w:t>"</w:t>
      </w:r>
      <w:proofErr w:type="gramEnd"/>
      <w:r w:rsidR="00253B38" w:rsidRPr="00C305F9">
        <w:rPr>
          <w:rStyle w:val="FootnoteReference"/>
          <w:rFonts w:ascii="Arial" w:hAnsi="Arial" w:cs="Arial"/>
          <w:iCs/>
          <w:szCs w:val="22"/>
        </w:rPr>
        <w:footnoteReference w:id="1"/>
      </w:r>
    </w:p>
    <w:p w:rsidR="00C3639D" w:rsidRPr="00C305F9" w:rsidRDefault="00C3639D" w:rsidP="00C3639D">
      <w:pPr>
        <w:overflowPunct/>
        <w:spacing w:line="240" w:lineRule="auto"/>
        <w:textAlignment w:val="auto"/>
        <w:rPr>
          <w:rStyle w:val="Emphasis"/>
          <w:rFonts w:ascii="Arial" w:hAnsi="Arial" w:cs="Arial"/>
          <w:szCs w:val="22"/>
        </w:rPr>
      </w:pPr>
    </w:p>
    <w:p w:rsidR="00271AC3" w:rsidRPr="00C305F9" w:rsidRDefault="00C35525" w:rsidP="00C3639D">
      <w:pPr>
        <w:overflowPunct/>
        <w:spacing w:line="240" w:lineRule="auto"/>
        <w:textAlignment w:val="auto"/>
        <w:rPr>
          <w:rFonts w:ascii="Arial" w:hAnsi="Arial" w:cs="Arial"/>
          <w:color w:val="000000"/>
          <w:szCs w:val="22"/>
        </w:rPr>
      </w:pPr>
      <w:r w:rsidRPr="00C305F9">
        <w:rPr>
          <w:rFonts w:ascii="Arial" w:hAnsi="Arial" w:cs="Arial"/>
          <w:color w:val="000000"/>
          <w:szCs w:val="22"/>
        </w:rPr>
        <w:t>In materia di comunicazione, il Comitato europeo delle regioni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persegue un approccio fondato sul principio di "riavvicinare l'Europa ai suoi cittadini, mediante una comunicazione mirata e bidirezionale che faccia perno sui membri". In tale </w:t>
      </w:r>
      <w:proofErr w:type="gramStart"/>
      <w:r w:rsidRPr="00C305F9">
        <w:rPr>
          <w:rFonts w:ascii="Arial" w:hAnsi="Arial" w:cs="Arial"/>
          <w:color w:val="000000"/>
          <w:szCs w:val="22"/>
        </w:rPr>
        <w:t>contesto</w:t>
      </w:r>
      <w:proofErr w:type="gramEnd"/>
      <w:r w:rsidRPr="00C305F9">
        <w:rPr>
          <w:rFonts w:ascii="Arial" w:hAnsi="Arial" w:cs="Arial"/>
          <w:color w:val="000000"/>
          <w:szCs w:val="22"/>
        </w:rPr>
        <w:t xml:space="preserve">, il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elabora le sue attività di comunicazione in partenariato e in collaborazione, adottando un approccio basato su una "rete di reti" che coinvolge, da un lato, i suoi membri, le associazioni e gli enti locali e regionali con le loro reti e, dall'altro, le istituzioni dell'Unione europea (UE), in particolare il Parlamento europeo, la Commissione europea e il Consiglio, con le rispettive reti.</w:t>
      </w:r>
      <w:r w:rsidRPr="00C305F9">
        <w:rPr>
          <w:rFonts w:ascii="Arial" w:hAnsi="Arial" w:cs="Arial"/>
          <w:bCs/>
          <w:color w:val="000000"/>
          <w:szCs w:val="22"/>
        </w:rPr>
        <w:t xml:space="preserve"> </w:t>
      </w:r>
      <w:proofErr w:type="gramStart"/>
      <w:r w:rsidRPr="00C305F9">
        <w:rPr>
          <w:rFonts w:ascii="Arial" w:hAnsi="Arial" w:cs="Arial"/>
          <w:color w:val="000000"/>
          <w:szCs w:val="22"/>
        </w:rPr>
        <w:t>Nel quadro della</w:t>
      </w:r>
      <w:proofErr w:type="gramEnd"/>
      <w:r w:rsidRPr="00C305F9">
        <w:rPr>
          <w:rFonts w:ascii="Arial" w:hAnsi="Arial" w:cs="Arial"/>
          <w:color w:val="000000"/>
          <w:szCs w:val="22"/>
        </w:rPr>
        <w:t xml:space="preserve"> strategia di comunicazione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per il periodo 2015-2020, questo piano di comunicazione delinea le priorità e gli obiettivi e definisce gli strumenti, i canali e le risorse necessari per la loro attuazione nel 2019.</w:t>
      </w:r>
    </w:p>
    <w:p w:rsidR="00271AC3" w:rsidRPr="00C305F9" w:rsidRDefault="00271AC3" w:rsidP="001C57D3">
      <w:pPr>
        <w:spacing w:line="240" w:lineRule="auto"/>
        <w:rPr>
          <w:rFonts w:ascii="Arial" w:hAnsi="Arial" w:cs="Arial"/>
          <w:i/>
          <w:szCs w:val="22"/>
        </w:rPr>
      </w:pPr>
    </w:p>
    <w:p w:rsidR="003400A0" w:rsidRPr="00C305F9" w:rsidRDefault="005B48DB" w:rsidP="001C57D3">
      <w:pPr>
        <w:widowControl w:val="0"/>
        <w:spacing w:line="240" w:lineRule="auto"/>
        <w:rPr>
          <w:rFonts w:ascii="Arial" w:hAnsi="Arial" w:cs="Arial"/>
          <w:color w:val="000000"/>
          <w:szCs w:val="22"/>
        </w:rPr>
      </w:pPr>
      <w:r w:rsidRPr="00C305F9">
        <w:rPr>
          <w:rFonts w:ascii="Arial" w:hAnsi="Arial" w:cs="Arial"/>
          <w:color w:val="000000"/>
          <w:szCs w:val="22"/>
        </w:rPr>
        <w:t xml:space="preserve">La comunicazione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illustra il lavoro politico del Comitato e i messaggi rivolti alle istituzioni dell'UE, dando voce e visibilità ai cittadini e ai rappresentanti eletti a livello regionale e locale. Inoltre, l'agenda dell'UE e le recenti sfide politiche definiscono il </w:t>
      </w:r>
      <w:proofErr w:type="gramStart"/>
      <w:r w:rsidRPr="00C305F9">
        <w:rPr>
          <w:rFonts w:ascii="Arial" w:hAnsi="Arial" w:cs="Arial"/>
          <w:color w:val="000000"/>
          <w:szCs w:val="22"/>
        </w:rPr>
        <w:t>contesto</w:t>
      </w:r>
      <w:proofErr w:type="gramEnd"/>
      <w:r w:rsidRPr="00C305F9">
        <w:rPr>
          <w:rFonts w:ascii="Arial" w:hAnsi="Arial" w:cs="Arial"/>
          <w:color w:val="000000"/>
          <w:szCs w:val="22"/>
        </w:rPr>
        <w:t xml:space="preserve"> per azioni di comunicazione mirate. Il 2019 sarà l'ultimo anno completo dell'attuale mandato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e farà da cornice a </w:t>
      </w:r>
      <w:proofErr w:type="gramStart"/>
      <w:r w:rsidRPr="00C305F9">
        <w:rPr>
          <w:rFonts w:ascii="Arial" w:hAnsi="Arial" w:cs="Arial"/>
          <w:color w:val="000000"/>
          <w:szCs w:val="22"/>
        </w:rPr>
        <w:t>significative</w:t>
      </w:r>
      <w:proofErr w:type="gramEnd"/>
      <w:r w:rsidRPr="00C305F9">
        <w:rPr>
          <w:rFonts w:ascii="Arial" w:hAnsi="Arial" w:cs="Arial"/>
          <w:color w:val="000000"/>
          <w:szCs w:val="22"/>
        </w:rPr>
        <w:t xml:space="preserve"> tappe politiche quali le elezioni europee e la costituzione del nuovo Parlamento europeo, a cui farà seguito l'insediamento dei nuovi presidenti del Consiglio europeo e della nuova Commissione europea. </w:t>
      </w:r>
    </w:p>
    <w:p w:rsidR="003400A0" w:rsidRPr="00C305F9" w:rsidRDefault="003400A0" w:rsidP="001C57D3">
      <w:pPr>
        <w:widowControl w:val="0"/>
        <w:spacing w:line="240" w:lineRule="auto"/>
        <w:rPr>
          <w:rFonts w:ascii="Arial" w:hAnsi="Arial" w:cs="Arial"/>
          <w:color w:val="000000"/>
          <w:szCs w:val="22"/>
        </w:rPr>
      </w:pPr>
    </w:p>
    <w:p w:rsidR="005B48DB" w:rsidRPr="00C305F9" w:rsidRDefault="000E2BDD" w:rsidP="001C57D3">
      <w:pPr>
        <w:widowControl w:val="0"/>
        <w:spacing w:line="240" w:lineRule="auto"/>
        <w:rPr>
          <w:rFonts w:ascii="Arial" w:hAnsi="Arial" w:cs="Arial"/>
          <w:color w:val="000000"/>
          <w:szCs w:val="22"/>
        </w:rPr>
      </w:pPr>
      <w:r w:rsidRPr="00C305F9">
        <w:rPr>
          <w:rFonts w:ascii="Arial" w:hAnsi="Arial" w:cs="Arial"/>
          <w:color w:val="000000"/>
          <w:szCs w:val="22"/>
        </w:rPr>
        <w:t xml:space="preserve">Il 2019 sarà altresì un anno </w:t>
      </w:r>
      <w:proofErr w:type="gramStart"/>
      <w:r w:rsidRPr="00C305F9">
        <w:rPr>
          <w:rFonts w:ascii="Arial" w:hAnsi="Arial" w:cs="Arial"/>
          <w:color w:val="000000"/>
          <w:szCs w:val="22"/>
        </w:rPr>
        <w:t>determinante</w:t>
      </w:r>
      <w:proofErr w:type="gramEnd"/>
      <w:r w:rsidRPr="00C305F9">
        <w:rPr>
          <w:rFonts w:ascii="Arial" w:hAnsi="Arial" w:cs="Arial"/>
          <w:color w:val="000000"/>
          <w:szCs w:val="22"/>
        </w:rPr>
        <w:t xml:space="preserve"> per il futuro dell'Europa e il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mediante i suoi membri, svolgerà un ruolo attivo nelle elezioni europee. Nel corso dell'interno anno, l'obiettivo generale di </w:t>
      </w:r>
      <w:r w:rsidRPr="00C305F9">
        <w:rPr>
          <w:rFonts w:ascii="Arial" w:hAnsi="Arial" w:cs="Arial"/>
          <w:i/>
          <w:iCs/>
          <w:color w:val="000000"/>
          <w:szCs w:val="22"/>
        </w:rPr>
        <w:t>Rinnovare l'Europa con le sue regioni e le sue città</w:t>
      </w:r>
      <w:r w:rsidRPr="00C305F9">
        <w:rPr>
          <w:rFonts w:ascii="Arial" w:hAnsi="Arial" w:cs="Arial"/>
          <w:color w:val="000000"/>
          <w:szCs w:val="22"/>
        </w:rPr>
        <w:t xml:space="preserve"> consiste nel dimostrare che i punti di vista delle regioni, delle città e degli enti locali sono presi in considerazione in misura molto più </w:t>
      </w:r>
      <w:proofErr w:type="gramStart"/>
      <w:r w:rsidRPr="00C305F9">
        <w:rPr>
          <w:rFonts w:ascii="Arial" w:hAnsi="Arial" w:cs="Arial"/>
          <w:color w:val="000000"/>
          <w:szCs w:val="22"/>
        </w:rPr>
        <w:t>significativa</w:t>
      </w:r>
      <w:proofErr w:type="gramEnd"/>
      <w:r w:rsidRPr="00C305F9">
        <w:rPr>
          <w:rFonts w:ascii="Arial" w:hAnsi="Arial" w:cs="Arial"/>
          <w:color w:val="000000"/>
          <w:szCs w:val="22"/>
        </w:rPr>
        <w:t xml:space="preserve"> nel plasmare l'Unione europea. Ciò vale non solo per l'iter legislativo formale, ma anche per le </w:t>
      </w:r>
      <w:proofErr w:type="gramStart"/>
      <w:r w:rsidRPr="00C305F9">
        <w:rPr>
          <w:rFonts w:ascii="Arial" w:hAnsi="Arial" w:cs="Arial"/>
          <w:color w:val="000000"/>
          <w:szCs w:val="22"/>
        </w:rPr>
        <w:t>nuove iniziative</w:t>
      </w:r>
      <w:proofErr w:type="gramEnd"/>
      <w:r w:rsidRPr="00C305F9">
        <w:rPr>
          <w:rFonts w:ascii="Arial" w:hAnsi="Arial" w:cs="Arial"/>
          <w:color w:val="000000"/>
          <w:szCs w:val="22"/>
        </w:rPr>
        <w:t xml:space="preserve"> di elaborazione e comunicazione dell'UE ai suoi cittadini. </w:t>
      </w:r>
    </w:p>
    <w:p w:rsidR="005B48DB" w:rsidRPr="00C305F9" w:rsidRDefault="005B48DB" w:rsidP="001C57D3">
      <w:pPr>
        <w:widowControl w:val="0"/>
        <w:spacing w:line="240" w:lineRule="auto"/>
        <w:rPr>
          <w:rFonts w:ascii="Arial" w:hAnsi="Arial" w:cs="Arial"/>
          <w:color w:val="000000"/>
          <w:szCs w:val="22"/>
        </w:rPr>
      </w:pPr>
    </w:p>
    <w:p w:rsidR="005B48DB" w:rsidRPr="00C305F9" w:rsidRDefault="005B48DB" w:rsidP="005B48DB">
      <w:pPr>
        <w:widowControl w:val="0"/>
        <w:spacing w:line="240" w:lineRule="auto"/>
        <w:rPr>
          <w:rFonts w:ascii="Arial" w:hAnsi="Arial" w:cs="Arial"/>
          <w:color w:val="000000"/>
          <w:szCs w:val="22"/>
        </w:rPr>
      </w:pPr>
      <w:r w:rsidRPr="00C305F9">
        <w:rPr>
          <w:rFonts w:ascii="Arial" w:hAnsi="Arial" w:cs="Arial"/>
          <w:color w:val="000000"/>
          <w:szCs w:val="22"/>
        </w:rPr>
        <w:t xml:space="preserve">Il piano di comunicazione per il 2019 farà progredire l'obiettivo ambizioso espresso dal Presidente di migliorare il ruolo e l'impatto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accrescendone la visibilità e rafforzando la comunicazione e la cooperazione, in particolare con tutti gli enti locali e regionali dell'UE e le relative associazioni. Tenendo conto del calendario politico, la relazione annuale </w:t>
      </w:r>
      <w:proofErr w:type="gramStart"/>
      <w:r w:rsidRPr="00C305F9">
        <w:rPr>
          <w:rFonts w:ascii="Arial" w:hAnsi="Arial" w:cs="Arial"/>
          <w:color w:val="000000"/>
          <w:szCs w:val="22"/>
        </w:rPr>
        <w:t xml:space="preserve">di </w:t>
      </w:r>
      <w:proofErr w:type="gramEnd"/>
      <w:r w:rsidRPr="00C305F9">
        <w:rPr>
          <w:rFonts w:ascii="Arial" w:hAnsi="Arial" w:cs="Arial"/>
          <w:color w:val="000000"/>
          <w:szCs w:val="22"/>
        </w:rPr>
        <w:t xml:space="preserve">impatto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deve essere pianamente integrata nelle attività di comunicazione del Comitato in una fase sufficientemente precoce. </w:t>
      </w:r>
    </w:p>
    <w:p w:rsidR="005B48DB" w:rsidRPr="00C305F9" w:rsidRDefault="005B48DB" w:rsidP="005B48DB">
      <w:pPr>
        <w:widowControl w:val="0"/>
        <w:spacing w:line="240" w:lineRule="auto"/>
        <w:rPr>
          <w:rFonts w:ascii="Arial" w:hAnsi="Arial" w:cs="Arial"/>
          <w:color w:val="000000"/>
          <w:szCs w:val="22"/>
        </w:rPr>
      </w:pPr>
    </w:p>
    <w:p w:rsidR="005B48DB" w:rsidRPr="00C305F9" w:rsidRDefault="005B48DB" w:rsidP="005B48DB">
      <w:pPr>
        <w:widowControl w:val="0"/>
        <w:spacing w:line="240" w:lineRule="auto"/>
        <w:rPr>
          <w:rFonts w:ascii="Arial" w:hAnsi="Arial" w:cs="Arial"/>
          <w:color w:val="000000"/>
          <w:szCs w:val="22"/>
        </w:rPr>
      </w:pPr>
      <w:r w:rsidRPr="00C305F9">
        <w:rPr>
          <w:rFonts w:ascii="Arial" w:hAnsi="Arial" w:cs="Arial"/>
          <w:color w:val="000000"/>
          <w:szCs w:val="22"/>
        </w:rPr>
        <w:t xml:space="preserve">In quello che sarà un anno </w:t>
      </w:r>
      <w:proofErr w:type="gramStart"/>
      <w:r w:rsidRPr="00C305F9">
        <w:rPr>
          <w:rFonts w:ascii="Arial" w:hAnsi="Arial" w:cs="Arial"/>
          <w:color w:val="000000"/>
          <w:szCs w:val="22"/>
        </w:rPr>
        <w:t>determinante</w:t>
      </w:r>
      <w:proofErr w:type="gramEnd"/>
      <w:r w:rsidRPr="00C305F9">
        <w:rPr>
          <w:rFonts w:ascii="Arial" w:hAnsi="Arial" w:cs="Arial"/>
          <w:color w:val="000000"/>
          <w:szCs w:val="22"/>
        </w:rPr>
        <w:t xml:space="preserve"> per il futuro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e dell'UE, la sfida principale sarà quella di dimostrare il valore aggiunto del coinvolgimento delle regioni e delle città nel processo decisionale dell'UE: il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deve attingere agli esempi di successo dei suoi 25 anni di esistenza e mostrare conseguimenti concreti. Adottando un approccio basato su dati concreti, la priorità fondamentale di tutte le attività di comunicazione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per il 2019 sarà </w:t>
      </w:r>
      <w:proofErr w:type="gramStart"/>
      <w:r w:rsidRPr="00C305F9">
        <w:rPr>
          <w:rFonts w:ascii="Arial" w:hAnsi="Arial" w:cs="Arial"/>
          <w:color w:val="000000"/>
          <w:szCs w:val="22"/>
        </w:rPr>
        <w:t>quella di</w:t>
      </w:r>
      <w:proofErr w:type="gramEnd"/>
      <w:r w:rsidRPr="00C305F9">
        <w:rPr>
          <w:rFonts w:ascii="Arial" w:hAnsi="Arial" w:cs="Arial"/>
          <w:color w:val="000000"/>
          <w:szCs w:val="22"/>
        </w:rPr>
        <w:t xml:space="preserve"> dimostrare che le regioni e le città svolgono una funzione determinante nella costituzione di un'Europa coesa, inclusiva e sostenibile e che, di conseguenza, al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deve essere attribuito un ruolo rafforzato nel processo decisionale dell'UE.</w:t>
      </w:r>
    </w:p>
    <w:p w:rsidR="005B48DB" w:rsidRPr="00C305F9" w:rsidRDefault="005B48DB" w:rsidP="001C57D3">
      <w:pPr>
        <w:widowControl w:val="0"/>
        <w:spacing w:line="240" w:lineRule="auto"/>
        <w:rPr>
          <w:rFonts w:ascii="Arial" w:hAnsi="Arial" w:cs="Arial"/>
          <w:color w:val="000000"/>
          <w:szCs w:val="22"/>
        </w:rPr>
      </w:pPr>
    </w:p>
    <w:p w:rsidR="003400A0" w:rsidRPr="00C305F9" w:rsidRDefault="00073FB3" w:rsidP="001C57D3">
      <w:pPr>
        <w:widowControl w:val="0"/>
        <w:spacing w:line="240" w:lineRule="auto"/>
        <w:rPr>
          <w:rFonts w:ascii="Arial" w:hAnsi="Arial" w:cs="Arial"/>
          <w:color w:val="000000"/>
          <w:szCs w:val="22"/>
        </w:rPr>
      </w:pPr>
      <w:r w:rsidRPr="00C305F9">
        <w:rPr>
          <w:rFonts w:ascii="Arial" w:hAnsi="Arial" w:cs="Arial"/>
          <w:color w:val="000000"/>
          <w:szCs w:val="22"/>
        </w:rPr>
        <w:t xml:space="preserve">L'azione volta a raggiungere l'obiettivo generale del Comitato può essere suddivisa in due </w:t>
      </w:r>
      <w:r w:rsidRPr="00C305F9">
        <w:rPr>
          <w:rFonts w:ascii="Arial" w:hAnsi="Arial" w:cs="Arial"/>
          <w:color w:val="000000"/>
          <w:szCs w:val="22"/>
        </w:rPr>
        <w:lastRenderedPageBreak/>
        <w:t>fasi distinte.</w:t>
      </w:r>
    </w:p>
    <w:p w:rsidR="003400A0" w:rsidRPr="00C305F9" w:rsidRDefault="003400A0" w:rsidP="001C57D3">
      <w:pPr>
        <w:widowControl w:val="0"/>
        <w:spacing w:line="240" w:lineRule="auto"/>
        <w:rPr>
          <w:rFonts w:ascii="Arial" w:hAnsi="Arial" w:cs="Arial"/>
          <w:color w:val="000000"/>
          <w:szCs w:val="22"/>
        </w:rPr>
      </w:pPr>
    </w:p>
    <w:p w:rsidR="00FA30FB" w:rsidRPr="00C305F9" w:rsidRDefault="00FA30FB" w:rsidP="001C57D3">
      <w:pPr>
        <w:widowControl w:val="0"/>
        <w:spacing w:line="240" w:lineRule="auto"/>
        <w:rPr>
          <w:rFonts w:ascii="Arial" w:hAnsi="Arial" w:cs="Arial"/>
          <w:color w:val="000000"/>
          <w:szCs w:val="22"/>
        </w:rPr>
      </w:pPr>
      <w:r w:rsidRPr="00C305F9">
        <w:rPr>
          <w:rFonts w:ascii="Arial" w:hAnsi="Arial" w:cs="Arial"/>
          <w:color w:val="000000"/>
          <w:szCs w:val="22"/>
        </w:rPr>
        <w:t>A) Prima delle elezioni europee del 2019:</w:t>
      </w:r>
    </w:p>
    <w:p w:rsidR="00DB0AE5" w:rsidRPr="00C305F9" w:rsidRDefault="00DB0AE5" w:rsidP="001C57D3">
      <w:pPr>
        <w:widowControl w:val="0"/>
        <w:spacing w:line="240" w:lineRule="auto"/>
        <w:rPr>
          <w:rFonts w:ascii="Arial" w:hAnsi="Arial" w:cs="Arial"/>
          <w:color w:val="000000"/>
          <w:sz w:val="16"/>
          <w:szCs w:val="22"/>
        </w:rPr>
      </w:pPr>
    </w:p>
    <w:p w:rsidR="003400A0" w:rsidRPr="00C305F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C305F9">
        <w:rPr>
          <w:rFonts w:ascii="Arial" w:hAnsi="Arial" w:cs="Arial"/>
          <w:color w:val="000000"/>
          <w:szCs w:val="22"/>
        </w:rPr>
        <w:t>portare</w:t>
      </w:r>
      <w:proofErr w:type="gramEnd"/>
      <w:r w:rsidRPr="00C305F9">
        <w:rPr>
          <w:rFonts w:ascii="Arial" w:hAnsi="Arial" w:cs="Arial"/>
          <w:color w:val="000000"/>
          <w:szCs w:val="22"/>
        </w:rPr>
        <w:t xml:space="preserve"> elementi a favore di un rafforzamento del ruolo delle regioni e delle città nell'UE, dando seguito al discorso sul tema </w:t>
      </w:r>
      <w:r w:rsidRPr="00C305F9">
        <w:rPr>
          <w:rFonts w:ascii="Arial" w:hAnsi="Arial" w:cs="Arial"/>
          <w:i/>
          <w:iCs/>
          <w:color w:val="000000"/>
          <w:szCs w:val="22"/>
        </w:rPr>
        <w:t>Lo stato dell'Unione europea: il punto di vista delle regioni e delle città</w:t>
      </w:r>
      <w:r w:rsidRPr="00C305F9">
        <w:rPr>
          <w:rFonts w:ascii="Arial" w:hAnsi="Arial" w:cs="Arial"/>
          <w:color w:val="000000"/>
          <w:szCs w:val="22"/>
        </w:rPr>
        <w:t>, pronunciato il 9 ottobre 2018, adottando una dichiarazione degli enti locali e regionali la cui elaborazione dovrebbe avvenire in occasione del vertice di Bucarest previsto in marzo;</w:t>
      </w:r>
    </w:p>
    <w:p w:rsidR="00FA30FB" w:rsidRPr="00C305F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C305F9">
        <w:rPr>
          <w:rFonts w:ascii="Arial" w:hAnsi="Arial" w:cs="Arial"/>
          <w:color w:val="000000"/>
          <w:szCs w:val="22"/>
        </w:rPr>
        <w:t>assicurarsi</w:t>
      </w:r>
      <w:proofErr w:type="gramEnd"/>
      <w:r w:rsidRPr="00C305F9">
        <w:rPr>
          <w:rFonts w:ascii="Arial" w:hAnsi="Arial" w:cs="Arial"/>
          <w:color w:val="000000"/>
          <w:szCs w:val="22"/>
        </w:rPr>
        <w:t xml:space="preserve"> che la voce degli esponenti politici a livello locale e regionale venga ascoltata dai leader dell'UE, in vista del Consiglio europeo informale di Sibiu del 9 maggio;</w:t>
      </w:r>
    </w:p>
    <w:p w:rsidR="00FA30FB" w:rsidRPr="00C305F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C305F9">
        <w:rPr>
          <w:rFonts w:ascii="Arial" w:hAnsi="Arial" w:cs="Arial"/>
          <w:color w:val="000000"/>
          <w:szCs w:val="22"/>
        </w:rPr>
        <w:t>contribuire</w:t>
      </w:r>
      <w:proofErr w:type="gramEnd"/>
      <w:r w:rsidRPr="00C305F9">
        <w:rPr>
          <w:rFonts w:ascii="Arial" w:hAnsi="Arial" w:cs="Arial"/>
          <w:color w:val="000000"/>
          <w:szCs w:val="22"/>
        </w:rPr>
        <w:t xml:space="preserve"> alla mobilitazione degli elettori in occasione delle elezioni europee e sensibilizzare in merito all'impatto che le politiche dell'UE hanno sulla vita delle persone. </w:t>
      </w:r>
    </w:p>
    <w:p w:rsidR="00FA30FB" w:rsidRPr="00C305F9" w:rsidRDefault="00FA30FB" w:rsidP="003400A0">
      <w:pPr>
        <w:widowControl w:val="0"/>
        <w:overflowPunct/>
        <w:autoSpaceDE/>
        <w:autoSpaceDN/>
        <w:adjustRightInd/>
        <w:spacing w:line="240" w:lineRule="auto"/>
        <w:ind w:left="284"/>
        <w:textAlignment w:val="auto"/>
        <w:rPr>
          <w:rFonts w:ascii="Arial" w:hAnsi="Arial" w:cs="Arial"/>
          <w:color w:val="000000"/>
          <w:sz w:val="24"/>
          <w:szCs w:val="22"/>
        </w:rPr>
      </w:pPr>
    </w:p>
    <w:p w:rsidR="00CB3C8B" w:rsidRPr="00C305F9" w:rsidRDefault="00FA30FB" w:rsidP="003400A0">
      <w:pPr>
        <w:widowControl w:val="0"/>
        <w:overflowPunct/>
        <w:autoSpaceDE/>
        <w:autoSpaceDN/>
        <w:adjustRightInd/>
        <w:spacing w:line="240" w:lineRule="auto"/>
        <w:textAlignment w:val="auto"/>
        <w:rPr>
          <w:rFonts w:ascii="Arial" w:hAnsi="Arial" w:cs="Arial"/>
          <w:color w:val="000000"/>
          <w:szCs w:val="22"/>
        </w:rPr>
      </w:pPr>
      <w:r w:rsidRPr="00C305F9">
        <w:rPr>
          <w:rFonts w:ascii="Arial" w:hAnsi="Arial" w:cs="Arial"/>
          <w:color w:val="000000"/>
          <w:szCs w:val="22"/>
        </w:rPr>
        <w:t>B) Dopo le elezioni europee – rivolgersi ai nuovi leader dell'UE:</w:t>
      </w:r>
    </w:p>
    <w:p w:rsidR="00DB0AE5" w:rsidRPr="00C305F9" w:rsidRDefault="00DB0AE5" w:rsidP="003400A0">
      <w:pPr>
        <w:widowControl w:val="0"/>
        <w:overflowPunct/>
        <w:autoSpaceDE/>
        <w:autoSpaceDN/>
        <w:adjustRightInd/>
        <w:spacing w:line="240" w:lineRule="auto"/>
        <w:textAlignment w:val="auto"/>
        <w:rPr>
          <w:rFonts w:ascii="Arial" w:hAnsi="Arial" w:cs="Arial"/>
          <w:color w:val="000000"/>
          <w:sz w:val="16"/>
          <w:szCs w:val="22"/>
        </w:rPr>
      </w:pPr>
    </w:p>
    <w:p w:rsidR="00DD1C98" w:rsidRPr="00C305F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C305F9">
        <w:rPr>
          <w:rFonts w:ascii="Arial" w:hAnsi="Arial" w:cs="Arial"/>
          <w:color w:val="000000"/>
          <w:szCs w:val="22"/>
        </w:rPr>
        <w:t>rafforzare</w:t>
      </w:r>
      <w:proofErr w:type="gramEnd"/>
      <w:r w:rsidRPr="00C305F9">
        <w:rPr>
          <w:rFonts w:ascii="Arial" w:hAnsi="Arial" w:cs="Arial"/>
          <w:color w:val="000000"/>
          <w:szCs w:val="22"/>
        </w:rPr>
        <w:t xml:space="preserve"> le relazioni con il nuovo Parlamento europeo, in particolare con i deputati chiave, e con la nuova Commissione europea;</w:t>
      </w:r>
    </w:p>
    <w:p w:rsidR="00085EC3" w:rsidRPr="00C305F9" w:rsidRDefault="00F92E55" w:rsidP="009D63DC">
      <w:pPr>
        <w:widowControl w:val="0"/>
        <w:numPr>
          <w:ilvl w:val="0"/>
          <w:numId w:val="3"/>
        </w:numPr>
        <w:overflowPunct/>
        <w:autoSpaceDE/>
        <w:autoSpaceDN/>
        <w:adjustRightInd/>
        <w:spacing w:line="240" w:lineRule="auto"/>
        <w:ind w:left="284" w:hanging="284"/>
        <w:textAlignment w:val="auto"/>
        <w:rPr>
          <w:rFonts w:ascii="Arial" w:hAnsi="Arial" w:cs="Arial"/>
          <w:color w:val="000000"/>
          <w:szCs w:val="22"/>
        </w:rPr>
      </w:pPr>
      <w:proofErr w:type="gramStart"/>
      <w:r w:rsidRPr="00C305F9">
        <w:rPr>
          <w:rFonts w:ascii="Arial" w:hAnsi="Arial" w:cs="Arial"/>
          <w:color w:val="000000"/>
          <w:szCs w:val="22"/>
        </w:rPr>
        <w:t>prepararsi</w:t>
      </w:r>
      <w:proofErr w:type="gramEnd"/>
      <w:r w:rsidRPr="00C305F9">
        <w:rPr>
          <w:rFonts w:ascii="Arial" w:hAnsi="Arial" w:cs="Arial"/>
          <w:color w:val="000000"/>
          <w:szCs w:val="22"/>
        </w:rPr>
        <w:t xml:space="preserve"> per il futuro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nel prossimo decennio e nel suo prossimo mandato.</w:t>
      </w:r>
    </w:p>
    <w:p w:rsidR="00325C04" w:rsidRPr="00C305F9" w:rsidRDefault="00325C04" w:rsidP="001C57D3">
      <w:pPr>
        <w:widowControl w:val="0"/>
        <w:spacing w:line="240" w:lineRule="auto"/>
        <w:rPr>
          <w:rFonts w:ascii="Arial" w:hAnsi="Arial" w:cs="Arial"/>
          <w:color w:val="000000"/>
          <w:sz w:val="20"/>
          <w:szCs w:val="22"/>
        </w:rPr>
      </w:pPr>
    </w:p>
    <w:p w:rsidR="00DB0AE5" w:rsidRPr="00C305F9" w:rsidRDefault="00DB0AE5" w:rsidP="001C57D3">
      <w:pPr>
        <w:widowControl w:val="0"/>
        <w:spacing w:line="240" w:lineRule="auto"/>
        <w:rPr>
          <w:rFonts w:ascii="Arial" w:hAnsi="Arial" w:cs="Arial"/>
          <w:color w:val="000000"/>
          <w:sz w:val="20"/>
          <w:szCs w:val="22"/>
        </w:rPr>
      </w:pPr>
    </w:p>
    <w:p w:rsidR="00DB0AE5" w:rsidRPr="00C305F9" w:rsidRDefault="00DB0AE5" w:rsidP="001C57D3">
      <w:pPr>
        <w:widowControl w:val="0"/>
        <w:spacing w:line="240" w:lineRule="auto"/>
        <w:rPr>
          <w:rFonts w:ascii="Arial" w:hAnsi="Arial" w:cs="Arial"/>
          <w:color w:val="000000"/>
          <w:sz w:val="20"/>
          <w:szCs w:val="22"/>
        </w:rPr>
      </w:pPr>
    </w:p>
    <w:p w:rsidR="00271AC3" w:rsidRPr="00C305F9" w:rsidRDefault="00271AC3" w:rsidP="009D63DC">
      <w:pPr>
        <w:pStyle w:val="Heading1"/>
        <w:ind w:left="567" w:hanging="567"/>
        <w:rPr>
          <w:rFonts w:ascii="Arial" w:hAnsi="Arial" w:cs="Arial"/>
          <w:color w:val="000000"/>
          <w:szCs w:val="22"/>
        </w:rPr>
      </w:pPr>
      <w:r w:rsidRPr="00C305F9">
        <w:rPr>
          <w:rFonts w:ascii="Arial" w:hAnsi="Arial" w:cs="Arial"/>
          <w:b/>
        </w:rPr>
        <w:t>Campagne di comunicazione per il 2019</w:t>
      </w:r>
    </w:p>
    <w:p w:rsidR="00271AC3" w:rsidRPr="00C305F9" w:rsidRDefault="00271AC3" w:rsidP="00F001FC">
      <w:pPr>
        <w:spacing w:line="240" w:lineRule="auto"/>
        <w:rPr>
          <w:rFonts w:ascii="Arial" w:hAnsi="Arial" w:cs="Arial"/>
          <w:sz w:val="20"/>
          <w:szCs w:val="22"/>
        </w:rPr>
      </w:pPr>
    </w:p>
    <w:p w:rsidR="007514A1" w:rsidRPr="00C305F9" w:rsidRDefault="007514A1" w:rsidP="00F001FC">
      <w:pPr>
        <w:keepNext/>
        <w:keepLines/>
        <w:spacing w:line="240" w:lineRule="auto"/>
        <w:rPr>
          <w:rFonts w:ascii="Arial" w:hAnsi="Arial" w:cs="Arial"/>
          <w:szCs w:val="22"/>
        </w:rPr>
      </w:pPr>
      <w:r w:rsidRPr="00C305F9">
        <w:rPr>
          <w:rFonts w:ascii="Arial" w:hAnsi="Arial" w:cs="Arial"/>
        </w:rPr>
        <w:t xml:space="preserve">La strategia di comunicazione del </w:t>
      </w:r>
      <w:proofErr w:type="spellStart"/>
      <w:r w:rsidRPr="00C305F9">
        <w:rPr>
          <w:rFonts w:ascii="Arial" w:hAnsi="Arial" w:cs="Arial"/>
        </w:rPr>
        <w:t>CdR</w:t>
      </w:r>
      <w:proofErr w:type="spellEnd"/>
      <w:r w:rsidRPr="00C305F9">
        <w:rPr>
          <w:rFonts w:ascii="Arial" w:hAnsi="Arial" w:cs="Arial"/>
        </w:rPr>
        <w:t xml:space="preserve"> per il periodo 2015-2020 stabilisce l'obiettivo di </w:t>
      </w:r>
      <w:r w:rsidRPr="00C305F9">
        <w:rPr>
          <w:rFonts w:ascii="Arial" w:hAnsi="Arial" w:cs="Arial"/>
          <w:i/>
          <w:iCs/>
        </w:rPr>
        <w:t>riavvicinare l'Europa ai suoi cittadini</w:t>
      </w:r>
      <w:r w:rsidRPr="00C305F9">
        <w:rPr>
          <w:rFonts w:ascii="Arial" w:hAnsi="Arial" w:cs="Arial"/>
        </w:rPr>
        <w:t xml:space="preserve">, istituendo un dialogo tra i livelli locale, regionale e dell'UE. Nell'ultimo anno completo di attuazione, l'attenzione sarà rivolta all'interazione con i politici locali e regionali. L'elemento </w:t>
      </w:r>
      <w:proofErr w:type="gramStart"/>
      <w:r w:rsidRPr="00C305F9">
        <w:rPr>
          <w:rFonts w:ascii="Arial" w:hAnsi="Arial" w:cs="Arial"/>
        </w:rPr>
        <w:t>determinante</w:t>
      </w:r>
      <w:proofErr w:type="gramEnd"/>
      <w:r w:rsidRPr="00C305F9">
        <w:rPr>
          <w:rFonts w:ascii="Arial" w:hAnsi="Arial" w:cs="Arial"/>
        </w:rPr>
        <w:t xml:space="preserve"> per riavvicinare l'UE ai suoi cittadini è godere del pieno supporto degli enti locali e regionali, come livello di governo più fidato. Il lavoro di comunicazione indirizzato ai leader politici deve andare di pari passo con l'attività politica del </w:t>
      </w:r>
      <w:proofErr w:type="spellStart"/>
      <w:r w:rsidRPr="00C305F9">
        <w:rPr>
          <w:rFonts w:ascii="Arial" w:hAnsi="Arial" w:cs="Arial"/>
        </w:rPr>
        <w:t>CdR</w:t>
      </w:r>
      <w:proofErr w:type="spellEnd"/>
      <w:r w:rsidRPr="00C305F9">
        <w:rPr>
          <w:rFonts w:ascii="Arial" w:hAnsi="Arial" w:cs="Arial"/>
        </w:rPr>
        <w:t xml:space="preserve">, quale voce delle regioni e delle città nel processo decisionale dell'UE.   </w:t>
      </w:r>
    </w:p>
    <w:p w:rsidR="007514A1" w:rsidRPr="00C305F9" w:rsidRDefault="007514A1" w:rsidP="00F001FC">
      <w:pPr>
        <w:spacing w:line="240" w:lineRule="auto"/>
        <w:rPr>
          <w:rFonts w:ascii="Arial" w:hAnsi="Arial" w:cs="Arial"/>
          <w:szCs w:val="22"/>
        </w:rPr>
      </w:pPr>
    </w:p>
    <w:p w:rsidR="00271AC3" w:rsidRPr="00C305F9" w:rsidRDefault="00070BA2" w:rsidP="00F001FC">
      <w:pPr>
        <w:spacing w:line="240" w:lineRule="auto"/>
        <w:rPr>
          <w:rFonts w:ascii="Arial" w:hAnsi="Arial" w:cs="Arial"/>
          <w:szCs w:val="22"/>
        </w:rPr>
      </w:pPr>
      <w:r w:rsidRPr="00C305F9">
        <w:rPr>
          <w:rFonts w:ascii="Arial" w:hAnsi="Arial" w:cs="Arial"/>
          <w:color w:val="000000"/>
          <w:szCs w:val="22"/>
        </w:rPr>
        <w:t xml:space="preserve">Il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pone in essere le proprie attività di comunicazione tramite un massimo di tre campagne, articolate in una serie integrata di strumenti e canali miranti a rafforzare la visibilità e l'impatto dell'</w:t>
      </w:r>
      <w:proofErr w:type="gramStart"/>
      <w:r w:rsidRPr="00C305F9">
        <w:rPr>
          <w:rFonts w:ascii="Arial" w:hAnsi="Arial" w:cs="Arial"/>
          <w:color w:val="000000"/>
          <w:szCs w:val="22"/>
        </w:rPr>
        <w:t>operato</w:t>
      </w:r>
      <w:proofErr w:type="gramEnd"/>
      <w:r w:rsidRPr="00C305F9">
        <w:rPr>
          <w:rFonts w:ascii="Arial" w:hAnsi="Arial" w:cs="Arial"/>
          <w:color w:val="000000"/>
          <w:szCs w:val="22"/>
        </w:rPr>
        <w:t xml:space="preserve"> politico dell'assemblea. A tal fine, i membri che sono o sono stati relatori di pareri fondamentali correlati a tali campagne guideranno le attività e saranno sostenuti dall'amministrazione. I responsabili delle campagne elaboreranno tabelle di marcia operative e dirigeranno gruppi </w:t>
      </w:r>
      <w:proofErr w:type="spellStart"/>
      <w:r w:rsidRPr="00C305F9">
        <w:rPr>
          <w:rFonts w:ascii="Arial" w:hAnsi="Arial" w:cs="Arial"/>
          <w:color w:val="000000"/>
          <w:szCs w:val="22"/>
        </w:rPr>
        <w:t>interservizi</w:t>
      </w:r>
      <w:proofErr w:type="spellEnd"/>
      <w:r w:rsidRPr="00C305F9">
        <w:rPr>
          <w:rFonts w:ascii="Arial" w:hAnsi="Arial" w:cs="Arial"/>
          <w:color w:val="000000"/>
          <w:szCs w:val="22"/>
        </w:rPr>
        <w:t xml:space="preserve">, che porteranno avanti le campagne e ne controlleranno i risultati. </w:t>
      </w:r>
      <w:r w:rsidRPr="00C305F9">
        <w:rPr>
          <w:rFonts w:ascii="Arial" w:hAnsi="Arial" w:cs="Arial"/>
        </w:rPr>
        <w:t xml:space="preserve">I criteri per selezionare le </w:t>
      </w:r>
      <w:proofErr w:type="gramStart"/>
      <w:r w:rsidRPr="00C305F9">
        <w:rPr>
          <w:rFonts w:ascii="Arial" w:hAnsi="Arial" w:cs="Arial"/>
        </w:rPr>
        <w:t>tematiche</w:t>
      </w:r>
      <w:proofErr w:type="gramEnd"/>
      <w:r w:rsidRPr="00C305F9">
        <w:rPr>
          <w:rFonts w:ascii="Arial" w:hAnsi="Arial" w:cs="Arial"/>
        </w:rPr>
        <w:t xml:space="preserve"> delle campagne e il loro lancio, sviluppati nel piano per il 2018, rimangono i seguenti:</w:t>
      </w:r>
    </w:p>
    <w:p w:rsidR="00E41A85" w:rsidRPr="00C305F9" w:rsidRDefault="00E41A85" w:rsidP="00F001FC">
      <w:pPr>
        <w:spacing w:line="240" w:lineRule="auto"/>
        <w:rPr>
          <w:rFonts w:ascii="Arial" w:hAnsi="Arial" w:cs="Arial"/>
          <w:sz w:val="20"/>
          <w:szCs w:val="22"/>
        </w:rPr>
      </w:pPr>
    </w:p>
    <w:p w:rsidR="00220A3D" w:rsidRPr="00C305F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proofErr w:type="gramStart"/>
      <w:r w:rsidRPr="00C305F9">
        <w:rPr>
          <w:rFonts w:ascii="Arial" w:hAnsi="Arial" w:cs="Arial"/>
        </w:rPr>
        <w:t>dovrebbero</w:t>
      </w:r>
      <w:proofErr w:type="gramEnd"/>
      <w:r w:rsidRPr="00C305F9">
        <w:rPr>
          <w:rFonts w:ascii="Arial" w:hAnsi="Arial" w:cs="Arial"/>
        </w:rPr>
        <w:t xml:space="preserve"> avere il potenziale di coinvolgere attivamente e far partecipare i membri del </w:t>
      </w:r>
      <w:proofErr w:type="spellStart"/>
      <w:r w:rsidRPr="00C305F9">
        <w:rPr>
          <w:rFonts w:ascii="Arial" w:hAnsi="Arial" w:cs="Arial"/>
        </w:rPr>
        <w:t>CdR</w:t>
      </w:r>
      <w:proofErr w:type="spellEnd"/>
      <w:r w:rsidRPr="00C305F9">
        <w:rPr>
          <w:rFonts w:ascii="Arial" w:hAnsi="Arial" w:cs="Arial"/>
        </w:rPr>
        <w:t>;</w:t>
      </w:r>
    </w:p>
    <w:p w:rsidR="00271AC3" w:rsidRPr="00C305F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proofErr w:type="gramStart"/>
      <w:r w:rsidRPr="00C305F9">
        <w:rPr>
          <w:rFonts w:ascii="Arial" w:hAnsi="Arial" w:cs="Arial"/>
        </w:rPr>
        <w:t>dovrebbero</w:t>
      </w:r>
      <w:proofErr w:type="gramEnd"/>
      <w:r w:rsidRPr="00C305F9">
        <w:rPr>
          <w:rFonts w:ascii="Arial" w:hAnsi="Arial" w:cs="Arial"/>
        </w:rPr>
        <w:t xml:space="preserve"> mettere in evidenza l'impatto del </w:t>
      </w:r>
      <w:proofErr w:type="spellStart"/>
      <w:r w:rsidRPr="00C305F9">
        <w:rPr>
          <w:rFonts w:ascii="Arial" w:hAnsi="Arial" w:cs="Arial"/>
        </w:rPr>
        <w:t>CdR</w:t>
      </w:r>
      <w:proofErr w:type="spellEnd"/>
      <w:r w:rsidRPr="00C305F9">
        <w:rPr>
          <w:rFonts w:ascii="Arial" w:hAnsi="Arial" w:cs="Arial"/>
        </w:rPr>
        <w:t xml:space="preserve"> e il valore aggiunto apportato alle politiche dell'UE;</w:t>
      </w:r>
    </w:p>
    <w:p w:rsidR="00271AC3" w:rsidRPr="00C305F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proofErr w:type="gramStart"/>
      <w:r w:rsidRPr="00C305F9">
        <w:rPr>
          <w:rFonts w:ascii="Arial" w:hAnsi="Arial" w:cs="Arial"/>
        </w:rPr>
        <w:t>dovrebbero</w:t>
      </w:r>
      <w:proofErr w:type="gramEnd"/>
      <w:r w:rsidRPr="00C305F9">
        <w:rPr>
          <w:rFonts w:ascii="Arial" w:hAnsi="Arial" w:cs="Arial"/>
        </w:rPr>
        <w:t xml:space="preserve"> correlare l'attività politica del </w:t>
      </w:r>
      <w:proofErr w:type="spellStart"/>
      <w:r w:rsidRPr="00C305F9">
        <w:rPr>
          <w:rFonts w:ascii="Arial" w:hAnsi="Arial" w:cs="Arial"/>
        </w:rPr>
        <w:t>CdR</w:t>
      </w:r>
      <w:proofErr w:type="spellEnd"/>
      <w:r w:rsidRPr="00C305F9">
        <w:rPr>
          <w:rFonts w:ascii="Arial" w:hAnsi="Arial" w:cs="Arial"/>
        </w:rPr>
        <w:t xml:space="preserve"> con i settori prioritari delle commissioni; </w:t>
      </w:r>
    </w:p>
    <w:p w:rsidR="00271AC3" w:rsidRPr="00C305F9" w:rsidRDefault="00257ED5" w:rsidP="009D63DC">
      <w:pPr>
        <w:numPr>
          <w:ilvl w:val="0"/>
          <w:numId w:val="4"/>
        </w:numPr>
        <w:overflowPunct/>
        <w:autoSpaceDE/>
        <w:autoSpaceDN/>
        <w:adjustRightInd/>
        <w:spacing w:line="240" w:lineRule="auto"/>
        <w:ind w:left="284" w:hanging="284"/>
        <w:contextualSpacing/>
        <w:textAlignment w:val="auto"/>
        <w:rPr>
          <w:rFonts w:ascii="Arial" w:eastAsia="Calibri" w:hAnsi="Arial" w:cs="Arial"/>
          <w:szCs w:val="22"/>
        </w:rPr>
      </w:pPr>
      <w:proofErr w:type="gramStart"/>
      <w:r w:rsidRPr="00C305F9">
        <w:rPr>
          <w:rFonts w:ascii="Arial" w:hAnsi="Arial" w:cs="Arial"/>
        </w:rPr>
        <w:t>dovrebbero</w:t>
      </w:r>
      <w:proofErr w:type="gramEnd"/>
      <w:r w:rsidRPr="00C305F9">
        <w:rPr>
          <w:rFonts w:ascii="Arial" w:hAnsi="Arial" w:cs="Arial"/>
        </w:rPr>
        <w:t xml:space="preserve"> favorire la collaborazione tra una vasta gamma di istituzioni dell'UE e di parti interessate regionali e locali.</w:t>
      </w:r>
    </w:p>
    <w:p w:rsidR="00573B9C" w:rsidRPr="00C305F9" w:rsidRDefault="00573B9C" w:rsidP="000A4562">
      <w:pPr>
        <w:overflowPunct/>
        <w:autoSpaceDE/>
        <w:autoSpaceDN/>
        <w:adjustRightInd/>
        <w:spacing w:line="240" w:lineRule="auto"/>
        <w:contextualSpacing/>
        <w:textAlignment w:val="auto"/>
        <w:rPr>
          <w:rFonts w:ascii="Arial" w:eastAsia="Calibri" w:hAnsi="Arial" w:cs="Arial"/>
          <w:sz w:val="20"/>
          <w:szCs w:val="22"/>
        </w:rPr>
      </w:pPr>
    </w:p>
    <w:p w:rsidR="00AE06C9" w:rsidRPr="00C305F9" w:rsidRDefault="00573B9C" w:rsidP="00573B9C">
      <w:pPr>
        <w:widowControl w:val="0"/>
        <w:spacing w:line="240" w:lineRule="auto"/>
        <w:rPr>
          <w:rFonts w:ascii="Arial" w:hAnsi="Arial" w:cs="Arial"/>
          <w:szCs w:val="22"/>
        </w:rPr>
      </w:pPr>
      <w:r w:rsidRPr="00C305F9">
        <w:rPr>
          <w:rFonts w:ascii="Arial" w:hAnsi="Arial" w:cs="Arial"/>
        </w:rPr>
        <w:t xml:space="preserve">La serie di strumenti di comunicazione e di attività principali per ciascuna campagna nel corso dell'anno sarà definita in una dettagliata tabella di marcia operativa elaborata unitamente al responsabile della campagna e condivisa tramite il gruppo di comunicatori entro la fine di gennaio 2019. Una volta delineati i messaggi centrali e i destinatari specifici, le tabelle di marcia operative e i rispettivi strumenti saranno sviluppati e aggiornati in </w:t>
      </w:r>
      <w:r w:rsidRPr="00C305F9">
        <w:rPr>
          <w:rFonts w:ascii="Arial" w:hAnsi="Arial" w:cs="Arial"/>
        </w:rPr>
        <w:lastRenderedPageBreak/>
        <w:t xml:space="preserve">considerazione dell'evoluzione dell'agenda politica e delle priorità </w:t>
      </w:r>
      <w:proofErr w:type="gramStart"/>
      <w:r w:rsidRPr="00C305F9">
        <w:rPr>
          <w:rFonts w:ascii="Arial" w:hAnsi="Arial" w:cs="Arial"/>
        </w:rPr>
        <w:t>tematiche</w:t>
      </w:r>
      <w:proofErr w:type="gramEnd"/>
      <w:r w:rsidRPr="00C305F9">
        <w:rPr>
          <w:rFonts w:ascii="Arial" w:hAnsi="Arial" w:cs="Arial"/>
        </w:rPr>
        <w:t xml:space="preserve"> del </w:t>
      </w:r>
      <w:proofErr w:type="spellStart"/>
      <w:r w:rsidRPr="00C305F9">
        <w:rPr>
          <w:rFonts w:ascii="Arial" w:hAnsi="Arial" w:cs="Arial"/>
        </w:rPr>
        <w:t>CdR</w:t>
      </w:r>
      <w:proofErr w:type="spellEnd"/>
      <w:r w:rsidRPr="00C305F9">
        <w:rPr>
          <w:rFonts w:ascii="Arial" w:hAnsi="Arial" w:cs="Arial"/>
        </w:rPr>
        <w:t xml:space="preserve"> e delle sue commissioni.  Ciò includerà pacchetti informativi per i membri del </w:t>
      </w:r>
      <w:proofErr w:type="spellStart"/>
      <w:r w:rsidRPr="00C305F9">
        <w:rPr>
          <w:rFonts w:ascii="Arial" w:hAnsi="Arial" w:cs="Arial"/>
        </w:rPr>
        <w:t>CdR</w:t>
      </w:r>
      <w:proofErr w:type="spellEnd"/>
      <w:r w:rsidRPr="00C305F9">
        <w:rPr>
          <w:rFonts w:ascii="Arial" w:hAnsi="Arial" w:cs="Arial"/>
        </w:rPr>
        <w:t xml:space="preserve">, basati su un approccio "narrativo" che </w:t>
      </w:r>
      <w:proofErr w:type="gramStart"/>
      <w:r w:rsidRPr="00C305F9">
        <w:rPr>
          <w:rFonts w:ascii="Arial" w:hAnsi="Arial" w:cs="Arial"/>
        </w:rPr>
        <w:t>mette in evidenza</w:t>
      </w:r>
      <w:proofErr w:type="gramEnd"/>
      <w:r w:rsidRPr="00C305F9">
        <w:rPr>
          <w:rFonts w:ascii="Arial" w:hAnsi="Arial" w:cs="Arial"/>
        </w:rPr>
        <w:t xml:space="preserve"> le migliori prassi locali. Tali pacchetti comprendono narrazioni e linee da seguire, descrizioni di progetti, note/schede informative, presentazioni, </w:t>
      </w:r>
      <w:proofErr w:type="spellStart"/>
      <w:r w:rsidRPr="00C305F9">
        <w:rPr>
          <w:rFonts w:ascii="Arial" w:hAnsi="Arial" w:cs="Arial"/>
        </w:rPr>
        <w:t>infografiche</w:t>
      </w:r>
      <w:proofErr w:type="spellEnd"/>
      <w:r w:rsidRPr="00C305F9">
        <w:rPr>
          <w:rFonts w:ascii="Arial" w:hAnsi="Arial" w:cs="Arial"/>
        </w:rPr>
        <w:t xml:space="preserve"> e videoclip.</w:t>
      </w:r>
    </w:p>
    <w:p w:rsidR="00AE06C9" w:rsidRPr="00C305F9" w:rsidRDefault="00AE06C9" w:rsidP="00573B9C">
      <w:pPr>
        <w:widowControl w:val="0"/>
        <w:spacing w:line="240" w:lineRule="auto"/>
        <w:rPr>
          <w:rFonts w:ascii="Arial" w:hAnsi="Arial" w:cs="Arial"/>
          <w:sz w:val="20"/>
          <w:szCs w:val="22"/>
        </w:rPr>
      </w:pPr>
    </w:p>
    <w:p w:rsidR="00573B9C" w:rsidRPr="00C305F9" w:rsidRDefault="001C57C0" w:rsidP="00573B9C">
      <w:pPr>
        <w:widowControl w:val="0"/>
        <w:spacing w:line="240" w:lineRule="auto"/>
        <w:rPr>
          <w:rFonts w:ascii="Arial" w:hAnsi="Arial" w:cs="Arial"/>
          <w:szCs w:val="22"/>
        </w:rPr>
      </w:pPr>
      <w:r w:rsidRPr="00C305F9">
        <w:rPr>
          <w:rFonts w:ascii="Arial" w:hAnsi="Arial" w:cs="Arial"/>
        </w:rPr>
        <w:t xml:space="preserve">Si tratta di documenti di lavoro che possono essere aggiornati ove necessario. </w:t>
      </w:r>
    </w:p>
    <w:p w:rsidR="00047D7A" w:rsidRPr="00C305F9" w:rsidRDefault="00C3639D" w:rsidP="001C57D3">
      <w:pPr>
        <w:widowControl w:val="0"/>
        <w:spacing w:line="240" w:lineRule="auto"/>
        <w:rPr>
          <w:rFonts w:ascii="Arial" w:hAnsi="Arial" w:cs="Arial"/>
          <w:b/>
          <w:szCs w:val="22"/>
        </w:rPr>
      </w:pPr>
      <w:r w:rsidRPr="00C305F9">
        <w:rPr>
          <w:rFonts w:ascii="Arial" w:hAnsi="Arial" w:cs="Arial"/>
          <w:b/>
          <w:szCs w:val="22"/>
        </w:rPr>
        <w:t xml:space="preserve">Campagna </w:t>
      </w:r>
      <w:proofErr w:type="gramStart"/>
      <w:r w:rsidRPr="00C305F9">
        <w:rPr>
          <w:rFonts w:ascii="Arial" w:hAnsi="Arial" w:cs="Arial"/>
          <w:b/>
          <w:szCs w:val="22"/>
        </w:rPr>
        <w:t>1</w:t>
      </w:r>
      <w:proofErr w:type="gramEnd"/>
      <w:r w:rsidRPr="00C305F9">
        <w:rPr>
          <w:rFonts w:ascii="Arial" w:hAnsi="Arial" w:cs="Arial"/>
          <w:b/>
          <w:szCs w:val="22"/>
        </w:rPr>
        <w:t xml:space="preserve">: Coinvolgere leader politici regionali e locali per il futuro dell'Europa </w:t>
      </w:r>
    </w:p>
    <w:p w:rsidR="00047D7A" w:rsidRPr="00C305F9" w:rsidRDefault="00047D7A" w:rsidP="001C57D3">
      <w:pPr>
        <w:widowControl w:val="0"/>
        <w:spacing w:line="240" w:lineRule="auto"/>
        <w:rPr>
          <w:rFonts w:ascii="Arial" w:hAnsi="Arial" w:cs="Arial"/>
          <w:b/>
          <w:szCs w:val="22"/>
        </w:rPr>
      </w:pPr>
    </w:p>
    <w:p w:rsidR="00047D7A" w:rsidRPr="00C305F9" w:rsidRDefault="00C3639D" w:rsidP="00C3639D">
      <w:pPr>
        <w:widowControl w:val="0"/>
        <w:spacing w:line="240" w:lineRule="auto"/>
        <w:rPr>
          <w:rStyle w:val="Emphasis"/>
          <w:rFonts w:ascii="Arial" w:eastAsia="MS Mincho" w:hAnsi="Arial" w:cs="Arial"/>
          <w:i w:val="0"/>
          <w:iCs w:val="0"/>
          <w:sz w:val="20"/>
        </w:rPr>
      </w:pPr>
      <w:r w:rsidRPr="00C305F9">
        <w:rPr>
          <w:rFonts w:ascii="Arial" w:hAnsi="Arial" w:cs="Arial"/>
          <w:i/>
          <w:sz w:val="20"/>
        </w:rPr>
        <w:t>"Dobbiamo ricevere riscontri effettivi in merito alle politiche dell'UE.</w:t>
      </w:r>
      <w:r w:rsidRPr="00C305F9">
        <w:rPr>
          <w:rFonts w:ascii="Arial" w:hAnsi="Arial" w:cs="Arial"/>
          <w:i/>
          <w:iCs/>
          <w:sz w:val="20"/>
        </w:rPr>
        <w:t xml:space="preserve"> </w:t>
      </w:r>
      <w:proofErr w:type="gramStart"/>
      <w:r w:rsidRPr="00C305F9">
        <w:rPr>
          <w:rFonts w:ascii="Arial" w:hAnsi="Arial" w:cs="Arial"/>
          <w:i/>
          <w:sz w:val="20"/>
        </w:rPr>
        <w:t>Ma</w:t>
      </w:r>
      <w:proofErr w:type="gramEnd"/>
      <w:r w:rsidRPr="00C305F9">
        <w:rPr>
          <w:rFonts w:ascii="Arial" w:hAnsi="Arial" w:cs="Arial"/>
          <w:i/>
          <w:sz w:val="20"/>
        </w:rPr>
        <w:t xml:space="preserve"> limitarci ad ascoltare non è sufficiente. Si devono organizzare dialoghi dei cittadini e si deve dare un seguito al fine di migliorare l'intervento dell'Unione in ambiti specifici. </w:t>
      </w:r>
      <w:r w:rsidRPr="00C305F9">
        <w:rPr>
          <w:rFonts w:ascii="Arial" w:hAnsi="Arial" w:cs="Arial"/>
          <w:i/>
          <w:iCs/>
          <w:sz w:val="20"/>
        </w:rPr>
        <w:t>I rappresentanti eletti a livello locale e regionale devono svolgere un ruolo centrale nell'organizzare e nell'approfondire tali dialoghi sul posto e all'interno delle istituzioni europee.</w:t>
      </w:r>
      <w:proofErr w:type="gramStart"/>
      <w:r w:rsidRPr="00C305F9">
        <w:rPr>
          <w:rFonts w:ascii="Arial" w:hAnsi="Arial" w:cs="Arial"/>
          <w:i/>
          <w:iCs/>
          <w:sz w:val="20"/>
        </w:rPr>
        <w:t>"</w:t>
      </w:r>
      <w:proofErr w:type="gramEnd"/>
      <w:r w:rsidRPr="00C305F9">
        <w:rPr>
          <w:rFonts w:ascii="Arial" w:hAnsi="Arial" w:cs="Arial"/>
          <w:i/>
          <w:iCs/>
          <w:sz w:val="20"/>
        </w:rPr>
        <w:t xml:space="preserve"> </w:t>
      </w:r>
      <w:r w:rsidR="00253B38" w:rsidRPr="00C305F9">
        <w:rPr>
          <w:rStyle w:val="FootnoteReference"/>
          <w:rFonts w:ascii="Arial" w:eastAsia="Calibri" w:hAnsi="Arial" w:cs="Arial"/>
          <w:i/>
          <w:iCs/>
        </w:rPr>
        <w:footnoteReference w:id="2"/>
      </w:r>
    </w:p>
    <w:p w:rsidR="00054A14" w:rsidRPr="00C305F9" w:rsidRDefault="00054A14" w:rsidP="001C57D3">
      <w:pPr>
        <w:widowControl w:val="0"/>
        <w:spacing w:after="120" w:line="240" w:lineRule="auto"/>
        <w:contextualSpacing/>
        <w:rPr>
          <w:rFonts w:ascii="Arial" w:hAnsi="Arial" w:cs="Arial"/>
          <w:b/>
          <w:szCs w:val="22"/>
        </w:rPr>
      </w:pPr>
    </w:p>
    <w:p w:rsidR="00894FBA" w:rsidRPr="00C305F9" w:rsidRDefault="00894FBA" w:rsidP="00894FBA">
      <w:pPr>
        <w:widowControl w:val="0"/>
        <w:spacing w:line="240" w:lineRule="auto"/>
        <w:contextualSpacing/>
        <w:rPr>
          <w:rFonts w:ascii="Arial" w:hAnsi="Arial" w:cs="Arial"/>
          <w:b/>
          <w:szCs w:val="22"/>
        </w:rPr>
      </w:pPr>
      <w:proofErr w:type="gramStart"/>
      <w:r w:rsidRPr="00C305F9">
        <w:rPr>
          <w:rFonts w:ascii="Arial" w:hAnsi="Arial" w:cs="Arial"/>
          <w:b/>
          <w:szCs w:val="22"/>
        </w:rPr>
        <w:t>Contesto</w:t>
      </w:r>
      <w:proofErr w:type="gramEnd"/>
      <w:r w:rsidRPr="00C305F9">
        <w:rPr>
          <w:rFonts w:ascii="Arial" w:hAnsi="Arial" w:cs="Arial"/>
          <w:b/>
          <w:szCs w:val="22"/>
        </w:rPr>
        <w:t xml:space="preserve"> e logica</w:t>
      </w:r>
    </w:p>
    <w:p w:rsidR="00391E6E" w:rsidRPr="00C305F9" w:rsidRDefault="00391E6E" w:rsidP="00894FBA">
      <w:pPr>
        <w:widowControl w:val="0"/>
        <w:spacing w:line="240" w:lineRule="auto"/>
        <w:contextualSpacing/>
        <w:rPr>
          <w:rFonts w:ascii="Arial" w:hAnsi="Arial" w:cs="Arial"/>
          <w:b/>
          <w:sz w:val="20"/>
          <w:szCs w:val="22"/>
        </w:rPr>
      </w:pPr>
    </w:p>
    <w:p w:rsidR="00AC129F" w:rsidRPr="00C305F9" w:rsidRDefault="00054A14" w:rsidP="000A4562">
      <w:pPr>
        <w:spacing w:line="240" w:lineRule="auto"/>
        <w:rPr>
          <w:rFonts w:ascii="Arial" w:hAnsi="Arial" w:cs="Arial"/>
          <w:sz w:val="20"/>
        </w:rPr>
      </w:pPr>
      <w:r w:rsidRPr="00C305F9">
        <w:rPr>
          <w:rFonts w:ascii="Arial" w:hAnsi="Arial" w:cs="Arial"/>
        </w:rPr>
        <w:t xml:space="preserve">Il 9 ottobre 2018 la sessione plenaria del </w:t>
      </w:r>
      <w:proofErr w:type="spellStart"/>
      <w:r w:rsidRPr="00C305F9">
        <w:rPr>
          <w:rFonts w:ascii="Arial" w:hAnsi="Arial" w:cs="Arial"/>
        </w:rPr>
        <w:t>CdR</w:t>
      </w:r>
      <w:proofErr w:type="spellEnd"/>
      <w:r w:rsidRPr="00C305F9">
        <w:rPr>
          <w:rFonts w:ascii="Arial" w:hAnsi="Arial" w:cs="Arial"/>
        </w:rPr>
        <w:t xml:space="preserve"> ha adottato il parere </w:t>
      </w:r>
      <w:r w:rsidRPr="00C305F9">
        <w:rPr>
          <w:rFonts w:ascii="Arial" w:hAnsi="Arial" w:cs="Arial"/>
          <w:i/>
          <w:iCs/>
        </w:rPr>
        <w:t>Riflettere sull'Europa</w:t>
      </w:r>
      <w:r w:rsidRPr="00C305F9">
        <w:rPr>
          <w:rFonts w:ascii="Arial" w:hAnsi="Arial" w:cs="Arial"/>
        </w:rPr>
        <w:t xml:space="preserve">, che costituisce il culmine di un lavoro biennale basato sul mandato del Presidente del Consiglio europeo. Inoltre, alla luce dei risultati del lavoro svolto dalla task force per la sussidiarietà e la proporzionalità e della relativa comunicazione della Commissione del 23 ottobre </w:t>
      </w:r>
      <w:proofErr w:type="gramStart"/>
      <w:r w:rsidRPr="00C305F9">
        <w:rPr>
          <w:rFonts w:ascii="Arial" w:hAnsi="Arial" w:cs="Arial"/>
        </w:rPr>
        <w:t>2018</w:t>
      </w:r>
      <w:proofErr w:type="gramEnd"/>
      <w:r w:rsidR="009D63DC" w:rsidRPr="00C305F9">
        <w:rPr>
          <w:rStyle w:val="FootnoteReference"/>
          <w:rFonts w:ascii="Arial" w:hAnsi="Arial" w:cs="Arial"/>
          <w:szCs w:val="22"/>
        </w:rPr>
        <w:footnoteReference w:id="3"/>
      </w:r>
      <w:proofErr w:type="gramStart"/>
      <w:r w:rsidRPr="00C305F9">
        <w:rPr>
          <w:rFonts w:ascii="Arial" w:hAnsi="Arial" w:cs="Arial"/>
        </w:rPr>
        <w:t xml:space="preserve">, </w:t>
      </w:r>
      <w:proofErr w:type="gramEnd"/>
      <w:r w:rsidRPr="00C305F9">
        <w:rPr>
          <w:rFonts w:ascii="Arial" w:hAnsi="Arial" w:cs="Arial"/>
        </w:rPr>
        <w:t xml:space="preserve">il </w:t>
      </w:r>
      <w:proofErr w:type="spellStart"/>
      <w:r w:rsidRPr="00C305F9">
        <w:rPr>
          <w:rFonts w:ascii="Arial" w:hAnsi="Arial" w:cs="Arial"/>
        </w:rPr>
        <w:t>CdR</w:t>
      </w:r>
      <w:proofErr w:type="spellEnd"/>
      <w:r w:rsidRPr="00C305F9">
        <w:rPr>
          <w:rFonts w:ascii="Arial" w:hAnsi="Arial" w:cs="Arial"/>
        </w:rPr>
        <w:t xml:space="preserve"> è invitato a sensibilizzare gli enti locali e regionali affinché questi ultimi contribuiscano più efficacemente al processo di definizione delle politiche dell'UE nell'intero iter legislativo. La cooperazione continua tra il </w:t>
      </w:r>
      <w:proofErr w:type="spellStart"/>
      <w:r w:rsidRPr="00C305F9">
        <w:rPr>
          <w:rFonts w:ascii="Arial" w:hAnsi="Arial" w:cs="Arial"/>
        </w:rPr>
        <w:t>CdR</w:t>
      </w:r>
      <w:proofErr w:type="spellEnd"/>
      <w:r w:rsidRPr="00C305F9">
        <w:rPr>
          <w:rFonts w:ascii="Arial" w:hAnsi="Arial" w:cs="Arial"/>
        </w:rPr>
        <w:t xml:space="preserve"> e il Parlamento europeo prevede un partenariato attivo in vista delle elezioni europee. </w:t>
      </w:r>
    </w:p>
    <w:p w:rsidR="00894FBA" w:rsidRPr="00C305F9" w:rsidRDefault="00894FBA" w:rsidP="00894FBA">
      <w:pPr>
        <w:pStyle w:val="ColorfulList-Accent11"/>
        <w:widowControl w:val="0"/>
        <w:spacing w:line="240" w:lineRule="auto"/>
        <w:ind w:left="0"/>
        <w:rPr>
          <w:rFonts w:ascii="Arial" w:hAnsi="Arial" w:cs="Arial"/>
          <w:b/>
        </w:rPr>
      </w:pPr>
    </w:p>
    <w:p w:rsidR="005E714A" w:rsidRPr="00C305F9" w:rsidRDefault="005E714A" w:rsidP="00894FBA">
      <w:pPr>
        <w:pStyle w:val="ColorfulList-Accent11"/>
        <w:widowControl w:val="0"/>
        <w:spacing w:line="240" w:lineRule="auto"/>
        <w:ind w:left="0"/>
        <w:rPr>
          <w:rFonts w:ascii="Arial" w:hAnsi="Arial" w:cs="Arial"/>
          <w:b/>
        </w:rPr>
      </w:pPr>
      <w:r w:rsidRPr="00C305F9">
        <w:rPr>
          <w:rFonts w:ascii="Arial" w:hAnsi="Arial" w:cs="Arial"/>
        </w:rPr>
        <w:t xml:space="preserve">Nelle </w:t>
      </w:r>
      <w:r w:rsidRPr="00C305F9">
        <w:rPr>
          <w:rFonts w:ascii="Arial" w:hAnsi="Arial" w:cs="Arial"/>
          <w:i/>
          <w:iCs/>
        </w:rPr>
        <w:t xml:space="preserve">nuove </w:t>
      </w:r>
      <w:proofErr w:type="gramStart"/>
      <w:r w:rsidRPr="00C305F9">
        <w:rPr>
          <w:rFonts w:ascii="Arial" w:hAnsi="Arial" w:cs="Arial"/>
          <w:i/>
          <w:iCs/>
        </w:rPr>
        <w:t>modalità</w:t>
      </w:r>
      <w:proofErr w:type="gramEnd"/>
      <w:r w:rsidRPr="00C305F9">
        <w:rPr>
          <w:rFonts w:ascii="Arial" w:hAnsi="Arial" w:cs="Arial"/>
          <w:i/>
          <w:iCs/>
        </w:rPr>
        <w:t xml:space="preserve"> operative</w:t>
      </w:r>
      <w:r w:rsidRPr="00C305F9">
        <w:rPr>
          <w:rFonts w:ascii="Arial" w:hAnsi="Arial" w:cs="Arial"/>
        </w:rPr>
        <w:t xml:space="preserve"> presentate dalla task force, il </w:t>
      </w:r>
      <w:proofErr w:type="spellStart"/>
      <w:r w:rsidRPr="00C305F9">
        <w:rPr>
          <w:rFonts w:ascii="Arial" w:hAnsi="Arial" w:cs="Arial"/>
        </w:rPr>
        <w:t>CdR</w:t>
      </w:r>
      <w:proofErr w:type="spellEnd"/>
      <w:r w:rsidRPr="00C305F9">
        <w:rPr>
          <w:rFonts w:ascii="Arial" w:hAnsi="Arial" w:cs="Arial"/>
        </w:rPr>
        <w:t xml:space="preserve"> ha l'opportunità unica e la responsabilità di fungere da punto di collegamento bidirezionale tra i leader politici a livello locale e regionale e l'UE. In un </w:t>
      </w:r>
      <w:proofErr w:type="gramStart"/>
      <w:r w:rsidRPr="00C305F9">
        <w:rPr>
          <w:rFonts w:ascii="Arial" w:hAnsi="Arial" w:cs="Arial"/>
        </w:rPr>
        <w:t>contesto</w:t>
      </w:r>
      <w:proofErr w:type="gramEnd"/>
      <w:r w:rsidRPr="00C305F9">
        <w:rPr>
          <w:rFonts w:ascii="Arial" w:hAnsi="Arial" w:cs="Arial"/>
        </w:rPr>
        <w:t xml:space="preserve"> in cui è già in atto una serie di strumenti per lo scambio di informazioni, quali la rete di controllo della sussidiarietà</w:t>
      </w:r>
      <w:r w:rsidR="009D63DC" w:rsidRPr="00C305F9">
        <w:rPr>
          <w:rStyle w:val="FootnoteReference"/>
          <w:rFonts w:ascii="Arial" w:hAnsi="Arial" w:cs="Arial"/>
          <w:szCs w:val="22"/>
          <w:lang w:eastAsia="de-DE"/>
        </w:rPr>
        <w:footnoteReference w:id="4"/>
      </w:r>
      <w:r w:rsidRPr="00C305F9">
        <w:rPr>
          <w:rFonts w:ascii="Arial" w:hAnsi="Arial" w:cs="Arial"/>
        </w:rPr>
        <w:t xml:space="preserve"> e la piattaforma REGPEX (</w:t>
      </w:r>
      <w:proofErr w:type="spellStart"/>
      <w:r w:rsidRPr="00C305F9">
        <w:rPr>
          <w:rFonts w:ascii="Arial" w:hAnsi="Arial" w:cs="Arial"/>
        </w:rPr>
        <w:t>REGional</w:t>
      </w:r>
      <w:proofErr w:type="spellEnd"/>
      <w:r w:rsidRPr="00C305F9">
        <w:rPr>
          <w:rFonts w:ascii="Arial" w:hAnsi="Arial" w:cs="Arial"/>
        </w:rPr>
        <w:t xml:space="preserve"> </w:t>
      </w:r>
      <w:proofErr w:type="spellStart"/>
      <w:r w:rsidRPr="00C305F9">
        <w:rPr>
          <w:rFonts w:ascii="Arial" w:hAnsi="Arial" w:cs="Arial"/>
        </w:rPr>
        <w:t>Parliamentary</w:t>
      </w:r>
      <w:proofErr w:type="spellEnd"/>
      <w:r w:rsidRPr="00C305F9">
        <w:rPr>
          <w:rFonts w:ascii="Arial" w:hAnsi="Arial" w:cs="Arial"/>
        </w:rPr>
        <w:t xml:space="preserve"> </w:t>
      </w:r>
      <w:proofErr w:type="spellStart"/>
      <w:r w:rsidRPr="00C305F9">
        <w:rPr>
          <w:rFonts w:ascii="Arial" w:hAnsi="Arial" w:cs="Arial"/>
        </w:rPr>
        <w:t>EXchange</w:t>
      </w:r>
      <w:proofErr w:type="spellEnd"/>
      <w:r w:rsidRPr="00C305F9">
        <w:rPr>
          <w:rFonts w:ascii="Arial" w:hAnsi="Arial" w:cs="Arial"/>
        </w:rPr>
        <w:t>)</w:t>
      </w:r>
      <w:r w:rsidR="009D63DC" w:rsidRPr="00C305F9">
        <w:rPr>
          <w:rStyle w:val="FootnoteReference"/>
          <w:rFonts w:ascii="Arial" w:hAnsi="Arial" w:cs="Arial"/>
          <w:szCs w:val="22"/>
          <w:lang w:eastAsia="de-DE"/>
        </w:rPr>
        <w:footnoteReference w:id="5"/>
      </w:r>
      <w:proofErr w:type="gramStart"/>
      <w:r w:rsidRPr="00C305F9">
        <w:rPr>
          <w:rFonts w:ascii="Arial" w:hAnsi="Arial" w:cs="Arial"/>
        </w:rPr>
        <w:t xml:space="preserve">, </w:t>
      </w:r>
      <w:proofErr w:type="gramEnd"/>
      <w:r w:rsidRPr="00C305F9">
        <w:rPr>
          <w:rFonts w:ascii="Arial" w:hAnsi="Arial" w:cs="Arial"/>
        </w:rPr>
        <w:t xml:space="preserve">il </w:t>
      </w:r>
      <w:proofErr w:type="spellStart"/>
      <w:r w:rsidRPr="00C305F9">
        <w:rPr>
          <w:rFonts w:ascii="Arial" w:hAnsi="Arial" w:cs="Arial"/>
        </w:rPr>
        <w:t>CdR</w:t>
      </w:r>
      <w:proofErr w:type="spellEnd"/>
      <w:r w:rsidRPr="00C305F9">
        <w:rPr>
          <w:rFonts w:ascii="Arial" w:hAnsi="Arial" w:cs="Arial"/>
        </w:rPr>
        <w:t xml:space="preserve"> può adottare l'approccio basato sulla </w:t>
      </w:r>
      <w:r w:rsidRPr="00C305F9">
        <w:rPr>
          <w:rFonts w:ascii="Arial" w:hAnsi="Arial" w:cs="Arial"/>
          <w:i/>
          <w:iCs/>
        </w:rPr>
        <w:t>sussidiarietà attiva</w:t>
      </w:r>
      <w:r w:rsidRPr="00C305F9">
        <w:rPr>
          <w:rFonts w:ascii="Arial" w:hAnsi="Arial" w:cs="Arial"/>
        </w:rPr>
        <w:t xml:space="preserve"> e le </w:t>
      </w:r>
      <w:r w:rsidRPr="00C305F9">
        <w:rPr>
          <w:rFonts w:ascii="Arial" w:hAnsi="Arial" w:cs="Arial"/>
          <w:i/>
          <w:iCs/>
        </w:rPr>
        <w:t>nuove modalità operative</w:t>
      </w:r>
      <w:r w:rsidRPr="00C305F9">
        <w:rPr>
          <w:rFonts w:ascii="Arial" w:hAnsi="Arial" w:cs="Arial"/>
        </w:rPr>
        <w:t xml:space="preserve"> come mezzi per rafforzare la comprensione e la titolarità delle azioni svolte dall'Unione. In tal modo, oltre a favorire la comunicazione, il </w:t>
      </w:r>
      <w:proofErr w:type="spellStart"/>
      <w:r w:rsidRPr="00C305F9">
        <w:rPr>
          <w:rFonts w:ascii="Arial" w:hAnsi="Arial" w:cs="Arial"/>
        </w:rPr>
        <w:t>CdR</w:t>
      </w:r>
      <w:proofErr w:type="spellEnd"/>
      <w:r w:rsidRPr="00C305F9">
        <w:rPr>
          <w:rFonts w:ascii="Arial" w:hAnsi="Arial" w:cs="Arial"/>
        </w:rPr>
        <w:t xml:space="preserve"> consoliderebbe il proprio ruolo di depositario dei valori e principi del partenariato e della </w:t>
      </w:r>
      <w:proofErr w:type="spellStart"/>
      <w:r w:rsidRPr="00C305F9">
        <w:rPr>
          <w:rFonts w:ascii="Arial" w:hAnsi="Arial" w:cs="Arial"/>
        </w:rPr>
        <w:t>governance</w:t>
      </w:r>
      <w:proofErr w:type="spellEnd"/>
      <w:r w:rsidRPr="00C305F9">
        <w:rPr>
          <w:rFonts w:ascii="Arial" w:hAnsi="Arial" w:cs="Arial"/>
        </w:rPr>
        <w:t xml:space="preserve"> multilivello nel futuro dell'Europa.</w:t>
      </w:r>
    </w:p>
    <w:p w:rsidR="005E714A" w:rsidRPr="00C305F9" w:rsidRDefault="005E714A" w:rsidP="00894FBA">
      <w:pPr>
        <w:pStyle w:val="ColorfulList-Accent11"/>
        <w:widowControl w:val="0"/>
        <w:spacing w:line="240" w:lineRule="auto"/>
        <w:ind w:left="0"/>
        <w:rPr>
          <w:rFonts w:ascii="Arial" w:hAnsi="Arial" w:cs="Arial"/>
          <w:b/>
        </w:rPr>
      </w:pPr>
    </w:p>
    <w:p w:rsidR="00894FBA" w:rsidRPr="00C305F9" w:rsidRDefault="00894FBA" w:rsidP="00894FBA">
      <w:pPr>
        <w:pStyle w:val="ColorfulList-Accent11"/>
        <w:widowControl w:val="0"/>
        <w:spacing w:line="240" w:lineRule="auto"/>
        <w:ind w:left="0"/>
        <w:rPr>
          <w:rFonts w:ascii="Arial" w:hAnsi="Arial" w:cs="Arial"/>
          <w:b/>
        </w:rPr>
      </w:pPr>
      <w:r w:rsidRPr="00C305F9">
        <w:rPr>
          <w:rFonts w:ascii="Arial" w:hAnsi="Arial" w:cs="Arial"/>
        </w:rPr>
        <w:t xml:space="preserve">La prossima importante tappa al riguardo sarà l'ottavo vertice delle regioni e delle città, che avrà luogo a Bucarest il 14 e 15 marzo 2019. L'obiettivo del vertice è la partecipazione di esponenti politici </w:t>
      </w:r>
      <w:proofErr w:type="gramStart"/>
      <w:r w:rsidRPr="00C305F9">
        <w:rPr>
          <w:rFonts w:ascii="Arial" w:hAnsi="Arial" w:cs="Arial"/>
        </w:rPr>
        <w:t>prestigiosi</w:t>
      </w:r>
      <w:proofErr w:type="gramEnd"/>
      <w:r w:rsidRPr="00C305F9">
        <w:rPr>
          <w:rFonts w:ascii="Arial" w:hAnsi="Arial" w:cs="Arial"/>
        </w:rPr>
        <w:t xml:space="preserve"> a livello locale e regionale, tra cui coloro che non sono membri del </w:t>
      </w:r>
      <w:proofErr w:type="spellStart"/>
      <w:r w:rsidRPr="00C305F9">
        <w:rPr>
          <w:rFonts w:ascii="Arial" w:hAnsi="Arial" w:cs="Arial"/>
        </w:rPr>
        <w:t>CdR</w:t>
      </w:r>
      <w:proofErr w:type="spellEnd"/>
      <w:r w:rsidRPr="00C305F9">
        <w:rPr>
          <w:rFonts w:ascii="Arial" w:hAnsi="Arial" w:cs="Arial"/>
        </w:rPr>
        <w:t xml:space="preserve">, a dibattiti con i leader dell'UE e tavole rotonde sulle principali politiche, nonché l'adozione di un "appello" (dichiarazione) in vista del Consiglio europeo informale di Sibiu. Sulla base del discorso del Presidente sul tema </w:t>
      </w:r>
      <w:r w:rsidRPr="00C305F9">
        <w:rPr>
          <w:rFonts w:ascii="Arial" w:hAnsi="Arial" w:cs="Arial"/>
          <w:i/>
          <w:iCs/>
        </w:rPr>
        <w:t>Lo stato dell'Unione europea: il punto di vista delle regioni e delle città</w:t>
      </w:r>
      <w:r w:rsidRPr="00C305F9">
        <w:rPr>
          <w:rFonts w:ascii="Arial" w:hAnsi="Arial" w:cs="Arial"/>
        </w:rPr>
        <w:t xml:space="preserve"> (#SOTREG), pronunciato il 9 ottobre, tale appello dovrebbe </w:t>
      </w:r>
      <w:proofErr w:type="gramStart"/>
      <w:r w:rsidRPr="00C305F9">
        <w:rPr>
          <w:rFonts w:ascii="Arial" w:hAnsi="Arial" w:cs="Arial"/>
        </w:rPr>
        <w:lastRenderedPageBreak/>
        <w:t>delineare</w:t>
      </w:r>
      <w:proofErr w:type="gramEnd"/>
      <w:r w:rsidRPr="00C305F9">
        <w:rPr>
          <w:rFonts w:ascii="Arial" w:hAnsi="Arial" w:cs="Arial"/>
        </w:rPr>
        <w:t xml:space="preserve"> una visione di un'UE tridimensionale, che comprenda le modalità con cui coinvolgere gli enti locali e regionali nel processo legislativo e politico dell'UE dopo le elezioni europee del 2019, a seguito dell'insediamento del nuovo Parlamento europeo e della nuova Commissione europea.</w:t>
      </w:r>
      <w:r w:rsidRPr="00C305F9">
        <w:rPr>
          <w:rFonts w:ascii="Arial" w:hAnsi="Arial" w:cs="Arial"/>
          <w:color w:val="000000"/>
        </w:rPr>
        <w:t xml:space="preserve"> </w:t>
      </w:r>
    </w:p>
    <w:p w:rsidR="00894FBA" w:rsidRPr="00C305F9" w:rsidRDefault="00894FBA" w:rsidP="00894FBA">
      <w:pPr>
        <w:widowControl w:val="0"/>
        <w:spacing w:line="240" w:lineRule="auto"/>
        <w:contextualSpacing/>
        <w:rPr>
          <w:rFonts w:ascii="Arial" w:eastAsia="Calibri" w:hAnsi="Arial" w:cs="Arial"/>
          <w:szCs w:val="22"/>
        </w:rPr>
      </w:pPr>
    </w:p>
    <w:p w:rsidR="00054A14" w:rsidRPr="00C305F9" w:rsidRDefault="00054A14" w:rsidP="00894FBA">
      <w:pPr>
        <w:widowControl w:val="0"/>
        <w:spacing w:line="240" w:lineRule="auto"/>
        <w:contextualSpacing/>
        <w:rPr>
          <w:rFonts w:ascii="Arial" w:hAnsi="Arial" w:cs="Arial"/>
          <w:szCs w:val="22"/>
        </w:rPr>
      </w:pPr>
      <w:r w:rsidRPr="00C305F9">
        <w:rPr>
          <w:rFonts w:ascii="Arial" w:hAnsi="Arial" w:cs="Arial"/>
        </w:rPr>
        <w:t xml:space="preserve">Riguardo al futuro dell'Europa, il </w:t>
      </w:r>
      <w:proofErr w:type="spellStart"/>
      <w:r w:rsidRPr="00C305F9">
        <w:rPr>
          <w:rFonts w:ascii="Arial" w:hAnsi="Arial" w:cs="Arial"/>
        </w:rPr>
        <w:t>CdR</w:t>
      </w:r>
      <w:proofErr w:type="spellEnd"/>
      <w:r w:rsidRPr="00C305F9">
        <w:rPr>
          <w:rFonts w:ascii="Arial" w:hAnsi="Arial" w:cs="Arial"/>
        </w:rPr>
        <w:t xml:space="preserve"> si è impegnato a proporre una metodologia per un meccanismo di dialogo strutturato permanente, finalizzato a coinvolgere in modo ancora più completo gli enti locali e regionali e, tramite questi, anche i cittadini, nello sviluppo delle iniziative dell'UE e nell'attuazione delle politiche sul campo (ivi compresa la comunicazione), non solo nell'iter legislativo formale dell'UE. Si tratta di coinvolgere il più possibile in questo processo i membri del </w:t>
      </w:r>
      <w:proofErr w:type="spellStart"/>
      <w:r w:rsidRPr="00C305F9">
        <w:rPr>
          <w:rFonts w:ascii="Arial" w:hAnsi="Arial" w:cs="Arial"/>
        </w:rPr>
        <w:t>CdR</w:t>
      </w:r>
      <w:proofErr w:type="spellEnd"/>
      <w:r w:rsidRPr="00C305F9">
        <w:rPr>
          <w:rFonts w:ascii="Arial" w:hAnsi="Arial" w:cs="Arial"/>
        </w:rPr>
        <w:t xml:space="preserve"> e i supplenti, </w:t>
      </w:r>
      <w:proofErr w:type="gramStart"/>
      <w:r w:rsidRPr="00C305F9">
        <w:rPr>
          <w:rFonts w:ascii="Arial" w:hAnsi="Arial" w:cs="Arial"/>
        </w:rPr>
        <w:t>nonché</w:t>
      </w:r>
      <w:proofErr w:type="gramEnd"/>
      <w:r w:rsidRPr="00C305F9">
        <w:rPr>
          <w:rFonts w:ascii="Arial" w:hAnsi="Arial" w:cs="Arial"/>
        </w:rPr>
        <w:t xml:space="preserve"> le assemblee o le istituzioni a cui appartengono, con particolare attenzione al feedback, al coordinamento e ai collegamenti con il lavoro politico del </w:t>
      </w:r>
      <w:proofErr w:type="spellStart"/>
      <w:r w:rsidRPr="00C305F9">
        <w:rPr>
          <w:rFonts w:ascii="Arial" w:hAnsi="Arial" w:cs="Arial"/>
        </w:rPr>
        <w:t>CdR</w:t>
      </w:r>
      <w:proofErr w:type="spellEnd"/>
      <w:r w:rsidRPr="00C305F9">
        <w:rPr>
          <w:rFonts w:ascii="Arial" w:hAnsi="Arial" w:cs="Arial"/>
        </w:rPr>
        <w:t xml:space="preserve">, mantenendo al contempo bassi i costi a carico dei contribuenti. </w:t>
      </w:r>
    </w:p>
    <w:p w:rsidR="00054A14" w:rsidRPr="00C305F9" w:rsidRDefault="00054A14" w:rsidP="001C57D3">
      <w:pPr>
        <w:widowControl w:val="0"/>
        <w:spacing w:line="240" w:lineRule="auto"/>
        <w:contextualSpacing/>
        <w:rPr>
          <w:rFonts w:ascii="Arial" w:hAnsi="Arial" w:cs="Arial"/>
          <w:szCs w:val="22"/>
        </w:rPr>
      </w:pPr>
    </w:p>
    <w:p w:rsidR="00054A14" w:rsidRPr="00C305F9" w:rsidRDefault="00054A14" w:rsidP="001C57D3">
      <w:pPr>
        <w:widowControl w:val="0"/>
        <w:spacing w:line="240" w:lineRule="auto"/>
        <w:contextualSpacing/>
        <w:rPr>
          <w:rFonts w:ascii="Arial" w:hAnsi="Arial" w:cs="Arial"/>
          <w:szCs w:val="22"/>
        </w:rPr>
      </w:pPr>
      <w:r w:rsidRPr="00C305F9">
        <w:rPr>
          <w:rFonts w:ascii="Arial" w:hAnsi="Arial" w:cs="Arial"/>
        </w:rPr>
        <w:t xml:space="preserve">Infine, gli eventi e le attività di sensibilizzazione della seconda metà </w:t>
      </w:r>
      <w:proofErr w:type="gramStart"/>
      <w:r w:rsidRPr="00C305F9">
        <w:rPr>
          <w:rFonts w:ascii="Arial" w:hAnsi="Arial" w:cs="Arial"/>
        </w:rPr>
        <w:t>del</w:t>
      </w:r>
      <w:proofErr w:type="gramEnd"/>
      <w:r w:rsidRPr="00C305F9">
        <w:rPr>
          <w:rFonts w:ascii="Arial" w:hAnsi="Arial" w:cs="Arial"/>
        </w:rPr>
        <w:t xml:space="preserve"> 2019 si caratterizzeranno per la volontà di sviluppare l'impatto politico del </w:t>
      </w:r>
      <w:proofErr w:type="spellStart"/>
      <w:r w:rsidRPr="00C305F9">
        <w:rPr>
          <w:rFonts w:ascii="Arial" w:hAnsi="Arial" w:cs="Arial"/>
        </w:rPr>
        <w:t>CdR</w:t>
      </w:r>
      <w:proofErr w:type="spellEnd"/>
      <w:r w:rsidRPr="00C305F9">
        <w:rPr>
          <w:rFonts w:ascii="Arial" w:hAnsi="Arial" w:cs="Arial"/>
        </w:rPr>
        <w:t xml:space="preserve"> sui nuovi deputati al Parlamento europeo e sulla nuova Commissione dell'UE.</w:t>
      </w:r>
    </w:p>
    <w:p w:rsidR="00894FBA" w:rsidRPr="00C305F9" w:rsidRDefault="00894FBA" w:rsidP="001C57D3">
      <w:pPr>
        <w:widowControl w:val="0"/>
        <w:spacing w:line="240" w:lineRule="auto"/>
        <w:contextualSpacing/>
        <w:rPr>
          <w:rFonts w:ascii="Arial" w:hAnsi="Arial" w:cs="Arial"/>
          <w:sz w:val="20"/>
          <w:szCs w:val="22"/>
        </w:rPr>
      </w:pPr>
    </w:p>
    <w:p w:rsidR="00DB0AE5" w:rsidRPr="00C305F9" w:rsidRDefault="00DB0AE5" w:rsidP="001C57D3">
      <w:pPr>
        <w:widowControl w:val="0"/>
        <w:spacing w:line="240" w:lineRule="auto"/>
        <w:contextualSpacing/>
        <w:rPr>
          <w:rFonts w:ascii="Arial" w:hAnsi="Arial" w:cs="Arial"/>
          <w:sz w:val="20"/>
          <w:szCs w:val="22"/>
        </w:rPr>
      </w:pPr>
    </w:p>
    <w:p w:rsidR="00894FBA" w:rsidRPr="00C305F9" w:rsidRDefault="00130BC2" w:rsidP="001C57D3">
      <w:pPr>
        <w:widowControl w:val="0"/>
        <w:spacing w:line="240" w:lineRule="auto"/>
        <w:contextualSpacing/>
        <w:rPr>
          <w:rFonts w:ascii="Arial" w:hAnsi="Arial" w:cs="Arial"/>
          <w:b/>
          <w:color w:val="000000"/>
          <w:szCs w:val="22"/>
        </w:rPr>
      </w:pPr>
      <w:r w:rsidRPr="00C305F9">
        <w:rPr>
          <w:rFonts w:ascii="Arial" w:hAnsi="Arial" w:cs="Arial"/>
          <w:b/>
          <w:color w:val="000000"/>
          <w:szCs w:val="22"/>
        </w:rPr>
        <w:t>Obiettivi</w:t>
      </w:r>
    </w:p>
    <w:p w:rsidR="00125D5A" w:rsidRPr="00C305F9" w:rsidRDefault="00125D5A" w:rsidP="001C57D3">
      <w:pPr>
        <w:widowControl w:val="0"/>
        <w:spacing w:line="240" w:lineRule="auto"/>
        <w:contextualSpacing/>
        <w:rPr>
          <w:rFonts w:ascii="Arial" w:hAnsi="Arial" w:cs="Arial"/>
          <w:color w:val="000000"/>
          <w:sz w:val="20"/>
          <w:szCs w:val="22"/>
        </w:rPr>
      </w:pPr>
    </w:p>
    <w:p w:rsidR="000E2BDD" w:rsidRPr="00C305F9" w:rsidRDefault="000E2BDD"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color w:val="000000"/>
          <w:szCs w:val="22"/>
        </w:rPr>
        <w:t>collaborare</w:t>
      </w:r>
      <w:proofErr w:type="gramEnd"/>
      <w:r w:rsidRPr="00C305F9">
        <w:rPr>
          <w:rFonts w:ascii="Arial" w:hAnsi="Arial" w:cs="Arial"/>
          <w:color w:val="000000"/>
          <w:szCs w:val="22"/>
        </w:rPr>
        <w:t xml:space="preserve"> con le altre istituzioni europee, in particolare con il Parlamento europeo, al fine di mobilitare gli elettori e sensibilizzarli in merito alle imminenti elezioni europee;</w:t>
      </w:r>
    </w:p>
    <w:p w:rsidR="00894FBA" w:rsidRPr="00C305F9" w:rsidRDefault="00125D5A"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color w:val="000000"/>
          <w:szCs w:val="22"/>
        </w:rPr>
        <w:t>garantire</w:t>
      </w:r>
      <w:proofErr w:type="gramEnd"/>
      <w:r w:rsidRPr="00C305F9">
        <w:rPr>
          <w:rFonts w:ascii="Arial" w:hAnsi="Arial" w:cs="Arial"/>
          <w:color w:val="000000"/>
          <w:szCs w:val="22"/>
        </w:rPr>
        <w:t xml:space="preserve"> la presenza di fino a 1000 partecipanti all'ottavo vertice europeo delle regioni e delle città, che avrà luogo a Bucarest; assicurare che i risultati dell'evento (appello/dichiarazione) vengano divulgati in modo efficace, come contributo per il vertice di Sibiu;</w:t>
      </w:r>
    </w:p>
    <w:p w:rsidR="00130BC2" w:rsidRPr="00C305F9" w:rsidRDefault="00130BC2"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color w:val="000000"/>
          <w:szCs w:val="22"/>
        </w:rPr>
        <w:t>attività</w:t>
      </w:r>
      <w:proofErr w:type="gramEnd"/>
      <w:r w:rsidRPr="00C305F9">
        <w:rPr>
          <w:rFonts w:ascii="Arial" w:hAnsi="Arial" w:cs="Arial"/>
          <w:color w:val="000000"/>
          <w:szCs w:val="22"/>
        </w:rPr>
        <w:t xml:space="preserve"> di sensibilizzazione costante rivolte a tutte le regioni e le associazioni che rappresentano i 92 900 enti locali e comuni nell'UE; </w:t>
      </w:r>
    </w:p>
    <w:p w:rsidR="00867A17" w:rsidRPr="00C305F9" w:rsidRDefault="00867A17"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color w:val="000000"/>
          <w:szCs w:val="22"/>
        </w:rPr>
        <w:t>impegnarsi</w:t>
      </w:r>
      <w:proofErr w:type="gramEnd"/>
      <w:r w:rsidRPr="00C305F9">
        <w:rPr>
          <w:rFonts w:ascii="Arial" w:hAnsi="Arial" w:cs="Arial"/>
          <w:color w:val="000000"/>
          <w:szCs w:val="22"/>
        </w:rPr>
        <w:t xml:space="preserve"> in una cooperazione attiva con le istituzioni dell'UE nel quadro di un meccanismo di dialogo strutturato permanente che comprenda le prime prove; continuare a raccogliere le risposte al sondaggio online da tutti e 27 gli Stati membri interessati, utilizzando tali risultati nei momenti cruciali quale l'edizione di ottobre 2019 di #SOTREG;</w:t>
      </w:r>
    </w:p>
    <w:p w:rsidR="00867A17" w:rsidRPr="00C305F9" w:rsidRDefault="00867A17"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color w:val="000000"/>
          <w:szCs w:val="22"/>
        </w:rPr>
        <w:t>iniziare</w:t>
      </w:r>
      <w:proofErr w:type="gramEnd"/>
      <w:r w:rsidRPr="00C305F9">
        <w:rPr>
          <w:rFonts w:ascii="Arial" w:hAnsi="Arial" w:cs="Arial"/>
          <w:color w:val="000000"/>
          <w:szCs w:val="22"/>
        </w:rPr>
        <w:t xml:space="preserve"> a raccogliere i primi risultati del meccanismo di dialogo strutturato permanente nel quadro del passaggio di consegne per il prossimo mandato del </w:t>
      </w:r>
      <w:proofErr w:type="spellStart"/>
      <w:r w:rsidRPr="00C305F9">
        <w:rPr>
          <w:rFonts w:ascii="Arial" w:hAnsi="Arial" w:cs="Arial"/>
          <w:color w:val="000000"/>
          <w:szCs w:val="22"/>
        </w:rPr>
        <w:t>CdR</w:t>
      </w:r>
      <w:proofErr w:type="spellEnd"/>
      <w:r w:rsidRPr="00C305F9">
        <w:rPr>
          <w:rFonts w:ascii="Arial" w:hAnsi="Arial" w:cs="Arial"/>
          <w:color w:val="000000"/>
          <w:szCs w:val="22"/>
        </w:rPr>
        <w:t>, da finalizzare in occasione della sessione plenaria di dicembre 2019.</w:t>
      </w:r>
    </w:p>
    <w:p w:rsidR="00707DF8" w:rsidRPr="00C305F9" w:rsidRDefault="00707DF8" w:rsidP="00707DF8">
      <w:pPr>
        <w:widowControl w:val="0"/>
        <w:spacing w:line="240" w:lineRule="auto"/>
        <w:rPr>
          <w:rFonts w:ascii="Arial" w:eastAsia="Calibri" w:hAnsi="Arial" w:cs="Arial"/>
          <w:color w:val="000000"/>
          <w:sz w:val="20"/>
          <w:szCs w:val="22"/>
        </w:rPr>
      </w:pPr>
    </w:p>
    <w:p w:rsidR="00DB0AE5" w:rsidRPr="00C305F9" w:rsidRDefault="00DB0AE5" w:rsidP="00707DF8">
      <w:pPr>
        <w:widowControl w:val="0"/>
        <w:spacing w:line="240" w:lineRule="auto"/>
        <w:rPr>
          <w:rFonts w:ascii="Arial" w:eastAsia="Calibri" w:hAnsi="Arial" w:cs="Arial"/>
          <w:color w:val="000000"/>
          <w:sz w:val="20"/>
          <w:szCs w:val="22"/>
        </w:rPr>
      </w:pPr>
    </w:p>
    <w:p w:rsidR="00054A14" w:rsidRPr="00C305F9" w:rsidRDefault="00054A14" w:rsidP="001C57D3">
      <w:pPr>
        <w:widowControl w:val="0"/>
        <w:spacing w:line="240" w:lineRule="auto"/>
        <w:rPr>
          <w:rFonts w:ascii="Arial" w:eastAsia="Calibri" w:hAnsi="Arial" w:cs="Arial"/>
          <w:b/>
          <w:color w:val="000000"/>
          <w:szCs w:val="22"/>
        </w:rPr>
      </w:pPr>
      <w:r w:rsidRPr="00C305F9">
        <w:rPr>
          <w:rFonts w:ascii="Arial" w:hAnsi="Arial" w:cs="Arial"/>
          <w:b/>
          <w:szCs w:val="22"/>
        </w:rPr>
        <w:t>Tappe fondamentali</w:t>
      </w:r>
    </w:p>
    <w:p w:rsidR="00125D5A" w:rsidRPr="00C305F9" w:rsidRDefault="00125D5A" w:rsidP="001C57D3">
      <w:pPr>
        <w:widowControl w:val="0"/>
        <w:spacing w:line="240" w:lineRule="auto"/>
        <w:rPr>
          <w:rFonts w:ascii="Arial" w:hAnsi="Arial" w:cs="Arial"/>
          <w:b/>
          <w:sz w:val="20"/>
          <w:szCs w:val="22"/>
        </w:rPr>
      </w:pPr>
    </w:p>
    <w:p w:rsidR="00054A14" w:rsidRPr="00C305F9" w:rsidRDefault="00054A14"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color w:val="000000"/>
          <w:szCs w:val="22"/>
        </w:rPr>
        <w:t>14-15 marzo 2019: ottavo vertice europeo delle regioni e delle città a Bucarest;</w:t>
      </w:r>
      <w:proofErr w:type="gramEnd"/>
    </w:p>
    <w:p w:rsidR="00054A14" w:rsidRPr="00C305F9" w:rsidRDefault="00054A14" w:rsidP="009D63DC">
      <w:pPr>
        <w:widowControl w:val="0"/>
        <w:numPr>
          <w:ilvl w:val="0"/>
          <w:numId w:val="5"/>
        </w:numPr>
        <w:spacing w:line="240" w:lineRule="auto"/>
        <w:ind w:left="426" w:hanging="426"/>
        <w:rPr>
          <w:rFonts w:ascii="Arial" w:eastAsia="Calibri" w:hAnsi="Arial" w:cs="Arial"/>
          <w:color w:val="000000"/>
          <w:szCs w:val="22"/>
        </w:rPr>
      </w:pPr>
      <w:r w:rsidRPr="00C305F9">
        <w:rPr>
          <w:rFonts w:ascii="Arial" w:hAnsi="Arial" w:cs="Arial"/>
          <w:color w:val="000000"/>
          <w:szCs w:val="22"/>
        </w:rPr>
        <w:t>9 maggio 2019: Consiglio europeo informale di Sibiu (Agenda dei leader);</w:t>
      </w:r>
    </w:p>
    <w:p w:rsidR="00054A14" w:rsidRPr="00C305F9" w:rsidRDefault="00054A14" w:rsidP="009D63DC">
      <w:pPr>
        <w:widowControl w:val="0"/>
        <w:numPr>
          <w:ilvl w:val="0"/>
          <w:numId w:val="5"/>
        </w:numPr>
        <w:spacing w:line="240" w:lineRule="auto"/>
        <w:ind w:left="426" w:hanging="426"/>
        <w:rPr>
          <w:rFonts w:ascii="Arial" w:eastAsia="Calibri" w:hAnsi="Arial" w:cs="Arial"/>
          <w:color w:val="000000"/>
          <w:szCs w:val="22"/>
        </w:rPr>
      </w:pPr>
      <w:r w:rsidRPr="00C305F9">
        <w:rPr>
          <w:rFonts w:ascii="Arial" w:hAnsi="Arial" w:cs="Arial"/>
          <w:color w:val="000000"/>
          <w:szCs w:val="22"/>
        </w:rPr>
        <w:t>23-26 maggio 2019: elezioni europee;</w:t>
      </w:r>
    </w:p>
    <w:p w:rsidR="00054A14" w:rsidRPr="00C305F9" w:rsidRDefault="00054A14" w:rsidP="009D63DC">
      <w:pPr>
        <w:widowControl w:val="0"/>
        <w:numPr>
          <w:ilvl w:val="0"/>
          <w:numId w:val="5"/>
        </w:numPr>
        <w:spacing w:line="240" w:lineRule="auto"/>
        <w:ind w:left="426" w:hanging="426"/>
        <w:rPr>
          <w:rFonts w:ascii="Arial" w:eastAsia="Calibri" w:hAnsi="Arial" w:cs="Arial"/>
          <w:color w:val="000000"/>
          <w:szCs w:val="22"/>
        </w:rPr>
      </w:pPr>
      <w:r w:rsidRPr="00C305F9">
        <w:rPr>
          <w:rFonts w:ascii="Arial" w:hAnsi="Arial" w:cs="Arial"/>
          <w:color w:val="000000"/>
          <w:szCs w:val="22"/>
        </w:rPr>
        <w:t>1-4 luglio 2019: sessione costitutiva del nuovo Parlamento europeo;</w:t>
      </w:r>
    </w:p>
    <w:p w:rsidR="00054A14" w:rsidRPr="00C305F9" w:rsidRDefault="00054A14" w:rsidP="009D63DC">
      <w:pPr>
        <w:widowControl w:val="0"/>
        <w:numPr>
          <w:ilvl w:val="0"/>
          <w:numId w:val="5"/>
        </w:numPr>
        <w:spacing w:line="240" w:lineRule="auto"/>
        <w:ind w:left="426" w:hanging="426"/>
        <w:rPr>
          <w:rFonts w:ascii="Arial" w:hAnsi="Arial" w:cs="Arial"/>
          <w:szCs w:val="22"/>
        </w:rPr>
      </w:pPr>
      <w:proofErr w:type="gramStart"/>
      <w:r w:rsidRPr="00C305F9">
        <w:rPr>
          <w:rFonts w:ascii="Arial" w:hAnsi="Arial" w:cs="Arial"/>
        </w:rPr>
        <w:t>7-10 ottobre 2019: 17</w:t>
      </w:r>
      <w:r w:rsidRPr="00C305F9">
        <w:rPr>
          <w:rFonts w:ascii="Arial" w:hAnsi="Arial" w:cs="Arial"/>
          <w:vertAlign w:val="superscript"/>
        </w:rPr>
        <w:t>a</w:t>
      </w:r>
      <w:r w:rsidRPr="00C305F9">
        <w:rPr>
          <w:rFonts w:ascii="Arial" w:hAnsi="Arial" w:cs="Arial"/>
        </w:rPr>
        <w:t xml:space="preserve"> edizione della Settimana europea delle regioni e delle città;</w:t>
      </w:r>
      <w:proofErr w:type="gramEnd"/>
    </w:p>
    <w:p w:rsidR="00054A14" w:rsidRPr="00C305F9" w:rsidRDefault="00054A14" w:rsidP="009D63DC">
      <w:pPr>
        <w:widowControl w:val="0"/>
        <w:numPr>
          <w:ilvl w:val="0"/>
          <w:numId w:val="5"/>
        </w:numPr>
        <w:spacing w:line="240" w:lineRule="auto"/>
        <w:ind w:left="426" w:hanging="426"/>
        <w:rPr>
          <w:rFonts w:ascii="Arial" w:hAnsi="Arial" w:cs="Arial"/>
          <w:szCs w:val="22"/>
        </w:rPr>
      </w:pPr>
      <w:proofErr w:type="gramStart"/>
      <w:r w:rsidRPr="00C305F9">
        <w:rPr>
          <w:rFonts w:ascii="Arial" w:hAnsi="Arial" w:cs="Arial"/>
        </w:rPr>
        <w:t xml:space="preserve">8-9 ottobre 2019: discorso sul tema </w:t>
      </w:r>
      <w:r w:rsidRPr="00C305F9">
        <w:rPr>
          <w:rFonts w:ascii="Arial" w:hAnsi="Arial" w:cs="Arial"/>
          <w:i/>
          <w:iCs/>
        </w:rPr>
        <w:t>Lo stato dell'Unione europea: il punto di vista delle regioni e delle città</w:t>
      </w:r>
      <w:r w:rsidRPr="00C305F9">
        <w:rPr>
          <w:rFonts w:ascii="Arial" w:hAnsi="Arial" w:cs="Arial"/>
        </w:rPr>
        <w:t>;</w:t>
      </w:r>
      <w:proofErr w:type="gramEnd"/>
    </w:p>
    <w:p w:rsidR="00054A14" w:rsidRPr="00C305F9" w:rsidRDefault="00054A14" w:rsidP="009D63DC">
      <w:pPr>
        <w:widowControl w:val="0"/>
        <w:numPr>
          <w:ilvl w:val="0"/>
          <w:numId w:val="5"/>
        </w:numPr>
        <w:spacing w:line="240" w:lineRule="auto"/>
        <w:ind w:left="426" w:hanging="426"/>
        <w:rPr>
          <w:rFonts w:ascii="Arial" w:hAnsi="Arial" w:cs="Arial"/>
          <w:szCs w:val="22"/>
        </w:rPr>
      </w:pPr>
      <w:proofErr w:type="gramStart"/>
      <w:r w:rsidRPr="00C305F9">
        <w:rPr>
          <w:rFonts w:ascii="Arial" w:hAnsi="Arial" w:cs="Arial"/>
        </w:rPr>
        <w:t>1° novembre 2019: entrata in funzione prevista del collegio della nuova Commissione europea;</w:t>
      </w:r>
      <w:proofErr w:type="gramEnd"/>
    </w:p>
    <w:p w:rsidR="00054A14" w:rsidRPr="00C305F9" w:rsidRDefault="00B37B4C" w:rsidP="009D63DC">
      <w:pPr>
        <w:widowControl w:val="0"/>
        <w:numPr>
          <w:ilvl w:val="0"/>
          <w:numId w:val="5"/>
        </w:numPr>
        <w:spacing w:line="240" w:lineRule="auto"/>
        <w:ind w:left="426" w:hanging="426"/>
        <w:rPr>
          <w:rFonts w:ascii="Arial" w:hAnsi="Arial" w:cs="Arial"/>
          <w:szCs w:val="22"/>
        </w:rPr>
      </w:pPr>
      <w:proofErr w:type="gramStart"/>
      <w:r w:rsidRPr="00C305F9">
        <w:rPr>
          <w:rFonts w:ascii="Arial" w:hAnsi="Arial" w:cs="Arial"/>
        </w:rPr>
        <w:t>7-8 novembre 2019: 10</w:t>
      </w:r>
      <w:r w:rsidRPr="00C305F9">
        <w:rPr>
          <w:rFonts w:ascii="Arial" w:hAnsi="Arial" w:cs="Arial"/>
          <w:vertAlign w:val="superscript"/>
        </w:rPr>
        <w:t>a</w:t>
      </w:r>
      <w:r w:rsidRPr="00C305F9">
        <w:rPr>
          <w:rFonts w:ascii="Arial" w:hAnsi="Arial" w:cs="Arial"/>
        </w:rPr>
        <w:t xml:space="preserve"> edizione della Conferenza europea sulla comunicazione pubblica (</w:t>
      </w:r>
      <w:proofErr w:type="spellStart"/>
      <w:r w:rsidRPr="00C305F9">
        <w:rPr>
          <w:rFonts w:ascii="Arial" w:hAnsi="Arial" w:cs="Arial"/>
        </w:rPr>
        <w:t>EuroPCom</w:t>
      </w:r>
      <w:proofErr w:type="spellEnd"/>
      <w:r w:rsidRPr="00C305F9">
        <w:rPr>
          <w:rFonts w:ascii="Arial" w:hAnsi="Arial" w:cs="Arial"/>
        </w:rPr>
        <w:t>);</w:t>
      </w:r>
      <w:proofErr w:type="gramEnd"/>
    </w:p>
    <w:p w:rsidR="00054A14" w:rsidRPr="00C305F9" w:rsidRDefault="00054A14" w:rsidP="009D63DC">
      <w:pPr>
        <w:widowControl w:val="0"/>
        <w:numPr>
          <w:ilvl w:val="0"/>
          <w:numId w:val="5"/>
        </w:numPr>
        <w:spacing w:line="240" w:lineRule="auto"/>
        <w:ind w:left="426" w:hanging="426"/>
        <w:rPr>
          <w:rFonts w:ascii="Arial" w:hAnsi="Arial" w:cs="Arial"/>
          <w:szCs w:val="22"/>
        </w:rPr>
      </w:pPr>
      <w:r w:rsidRPr="00C305F9">
        <w:rPr>
          <w:rFonts w:ascii="Arial" w:hAnsi="Arial" w:cs="Arial"/>
        </w:rPr>
        <w:t xml:space="preserve">26 gennaio 2020: inizio del mandato del </w:t>
      </w:r>
      <w:proofErr w:type="spellStart"/>
      <w:r w:rsidRPr="00C305F9">
        <w:rPr>
          <w:rFonts w:ascii="Arial" w:hAnsi="Arial" w:cs="Arial"/>
        </w:rPr>
        <w:t>CdR</w:t>
      </w:r>
      <w:proofErr w:type="spellEnd"/>
      <w:r w:rsidRPr="00C305F9">
        <w:rPr>
          <w:rFonts w:ascii="Arial" w:hAnsi="Arial" w:cs="Arial"/>
        </w:rPr>
        <w:t xml:space="preserve"> per il periodo 2020-2024.</w:t>
      </w:r>
    </w:p>
    <w:p w:rsidR="001C57C0" w:rsidRPr="00C305F9" w:rsidRDefault="001C57C0" w:rsidP="001C57D3">
      <w:pPr>
        <w:widowControl w:val="0"/>
        <w:spacing w:line="240" w:lineRule="auto"/>
        <w:contextualSpacing/>
        <w:rPr>
          <w:rFonts w:ascii="Arial" w:hAnsi="Arial" w:cs="Arial"/>
          <w:b/>
          <w:sz w:val="20"/>
          <w:szCs w:val="22"/>
        </w:rPr>
      </w:pPr>
    </w:p>
    <w:p w:rsidR="00054A14" w:rsidRPr="00C305F9" w:rsidRDefault="00DB0AE5" w:rsidP="00C305F9">
      <w:pPr>
        <w:overflowPunct/>
        <w:autoSpaceDE/>
        <w:autoSpaceDN/>
        <w:adjustRightInd/>
        <w:spacing w:line="240" w:lineRule="auto"/>
        <w:jc w:val="left"/>
        <w:textAlignment w:val="auto"/>
        <w:rPr>
          <w:rFonts w:ascii="Arial" w:hAnsi="Arial" w:cs="Arial"/>
          <w:b/>
          <w:sz w:val="20"/>
          <w:szCs w:val="22"/>
        </w:rPr>
      </w:pPr>
      <w:r w:rsidRPr="00C305F9">
        <w:rPr>
          <w:rFonts w:ascii="Arial" w:hAnsi="Arial" w:cs="Arial"/>
          <w:b/>
          <w:sz w:val="20"/>
          <w:szCs w:val="22"/>
        </w:rPr>
        <w:br w:type="page"/>
      </w:r>
      <w:r w:rsidR="00054A14" w:rsidRPr="00C305F9">
        <w:rPr>
          <w:rFonts w:ascii="Arial" w:hAnsi="Arial" w:cs="Arial"/>
          <w:b/>
          <w:szCs w:val="22"/>
        </w:rPr>
        <w:lastRenderedPageBreak/>
        <w:t xml:space="preserve">Campagna </w:t>
      </w:r>
      <w:proofErr w:type="gramStart"/>
      <w:r w:rsidR="00054A14" w:rsidRPr="00C305F9">
        <w:rPr>
          <w:rFonts w:ascii="Arial" w:hAnsi="Arial" w:cs="Arial"/>
          <w:b/>
          <w:szCs w:val="22"/>
        </w:rPr>
        <w:t>2</w:t>
      </w:r>
      <w:proofErr w:type="gramEnd"/>
      <w:r w:rsidR="00054A14" w:rsidRPr="00C305F9">
        <w:rPr>
          <w:rFonts w:ascii="Arial" w:hAnsi="Arial" w:cs="Arial"/>
          <w:b/>
          <w:szCs w:val="22"/>
        </w:rPr>
        <w:t xml:space="preserve">: Investire nelle regioni e nelle città </w:t>
      </w:r>
    </w:p>
    <w:p w:rsidR="00C55AE4" w:rsidRPr="00C305F9" w:rsidRDefault="00C55AE4" w:rsidP="001C57D3">
      <w:pPr>
        <w:widowControl w:val="0"/>
        <w:spacing w:line="240" w:lineRule="auto"/>
        <w:contextualSpacing/>
        <w:rPr>
          <w:rFonts w:ascii="Arial" w:hAnsi="Arial" w:cs="Arial"/>
          <w:b/>
          <w:sz w:val="20"/>
          <w:szCs w:val="22"/>
        </w:rPr>
      </w:pPr>
    </w:p>
    <w:p w:rsidR="00054A14" w:rsidRPr="00C305F9" w:rsidRDefault="00C55AE4" w:rsidP="00C55AE4">
      <w:pPr>
        <w:overflowPunct/>
        <w:spacing w:line="240" w:lineRule="auto"/>
        <w:textAlignment w:val="auto"/>
        <w:rPr>
          <w:rStyle w:val="Emphasis"/>
          <w:rFonts w:ascii="Arial" w:eastAsia="MS Mincho" w:hAnsi="Arial" w:cs="Arial"/>
          <w:i w:val="0"/>
          <w:iCs w:val="0"/>
          <w:sz w:val="20"/>
        </w:rPr>
      </w:pPr>
      <w:r w:rsidRPr="00C305F9">
        <w:rPr>
          <w:rFonts w:ascii="Arial" w:hAnsi="Arial" w:cs="Arial"/>
          <w:i/>
          <w:sz w:val="20"/>
        </w:rPr>
        <w:t xml:space="preserve">"Dobbiamo mostrare come e perché l'Unione europea deve mobilitare gli investimenti pubblici locali, che rappresentano da soli la metà di tutti gli investimenti pubblici. </w:t>
      </w:r>
      <w:r w:rsidRPr="00C305F9">
        <w:rPr>
          <w:rFonts w:ascii="Arial" w:hAnsi="Arial" w:cs="Arial"/>
          <w:i/>
          <w:iCs/>
          <w:sz w:val="20"/>
        </w:rPr>
        <w:t>Gli europei hanno bisogno di questi investimenti, che creano anche benessere.</w:t>
      </w:r>
      <w:proofErr w:type="gramStart"/>
      <w:r w:rsidRPr="00C305F9">
        <w:rPr>
          <w:rFonts w:ascii="Arial" w:hAnsi="Arial" w:cs="Arial"/>
          <w:i/>
          <w:iCs/>
          <w:sz w:val="20"/>
        </w:rPr>
        <w:t>"</w:t>
      </w:r>
      <w:proofErr w:type="gramEnd"/>
      <w:r w:rsidR="009D63DC" w:rsidRPr="00C305F9">
        <w:rPr>
          <w:rStyle w:val="FootnoteReference"/>
          <w:rFonts w:ascii="Arial" w:eastAsia="MS Mincho" w:hAnsi="Arial" w:cs="Arial"/>
          <w:i/>
          <w:iCs/>
          <w:lang w:eastAsia="en-GB"/>
        </w:rPr>
        <w:footnoteReference w:id="6"/>
      </w:r>
    </w:p>
    <w:p w:rsidR="00054A14" w:rsidRPr="00C305F9" w:rsidRDefault="00054A14" w:rsidP="00C55AE4">
      <w:pPr>
        <w:spacing w:line="240" w:lineRule="auto"/>
        <w:rPr>
          <w:rFonts w:ascii="Arial" w:hAnsi="Arial" w:cs="Arial"/>
          <w:sz w:val="20"/>
          <w:szCs w:val="22"/>
        </w:rPr>
      </w:pPr>
    </w:p>
    <w:p w:rsidR="00772ECC" w:rsidRPr="00C305F9" w:rsidRDefault="00772ECC" w:rsidP="00C55AE4">
      <w:pPr>
        <w:spacing w:line="240" w:lineRule="auto"/>
        <w:rPr>
          <w:rFonts w:ascii="Arial" w:hAnsi="Arial" w:cs="Arial"/>
          <w:sz w:val="20"/>
          <w:szCs w:val="22"/>
        </w:rPr>
      </w:pPr>
    </w:p>
    <w:p w:rsidR="00894FBA" w:rsidRPr="00C305F9" w:rsidRDefault="00894FBA" w:rsidP="00894FBA">
      <w:pPr>
        <w:widowControl w:val="0"/>
        <w:spacing w:line="240" w:lineRule="auto"/>
        <w:contextualSpacing/>
        <w:rPr>
          <w:rFonts w:ascii="Arial" w:hAnsi="Arial" w:cs="Arial"/>
          <w:b/>
          <w:szCs w:val="22"/>
        </w:rPr>
      </w:pPr>
      <w:proofErr w:type="gramStart"/>
      <w:r w:rsidRPr="00C305F9">
        <w:rPr>
          <w:rFonts w:ascii="Arial" w:hAnsi="Arial" w:cs="Arial"/>
          <w:b/>
          <w:szCs w:val="22"/>
        </w:rPr>
        <w:t>Contesto</w:t>
      </w:r>
      <w:proofErr w:type="gramEnd"/>
      <w:r w:rsidRPr="00C305F9">
        <w:rPr>
          <w:rFonts w:ascii="Arial" w:hAnsi="Arial" w:cs="Arial"/>
          <w:b/>
          <w:szCs w:val="22"/>
        </w:rPr>
        <w:t xml:space="preserve"> e logica</w:t>
      </w:r>
    </w:p>
    <w:p w:rsidR="00125D5A" w:rsidRPr="00C305F9" w:rsidRDefault="00125D5A" w:rsidP="00894FBA">
      <w:pPr>
        <w:widowControl w:val="0"/>
        <w:spacing w:line="240" w:lineRule="auto"/>
        <w:contextualSpacing/>
        <w:rPr>
          <w:rFonts w:ascii="Arial" w:hAnsi="Arial" w:cs="Arial"/>
          <w:b/>
          <w:sz w:val="20"/>
          <w:szCs w:val="22"/>
        </w:rPr>
      </w:pPr>
    </w:p>
    <w:p w:rsidR="00894FBA" w:rsidRPr="00C305F9" w:rsidRDefault="00894FBA" w:rsidP="00894FBA">
      <w:pPr>
        <w:widowControl w:val="0"/>
        <w:spacing w:line="240" w:lineRule="auto"/>
        <w:contextualSpacing/>
        <w:rPr>
          <w:rFonts w:ascii="Arial" w:hAnsi="Arial" w:cs="Arial"/>
          <w:iCs/>
          <w:color w:val="000000"/>
        </w:rPr>
      </w:pPr>
      <w:r w:rsidRPr="00C305F9">
        <w:rPr>
          <w:rFonts w:ascii="Arial" w:hAnsi="Arial" w:cs="Arial"/>
          <w:iCs/>
          <w:color w:val="000000"/>
        </w:rPr>
        <w:t xml:space="preserve">Questa campagna è intesa a promuovere il coinvolgimento attivo delle amministrazioni regionali e locali nei negoziati sulle future finanze dell'UE e sulla loro base giuridica. È essenziale adottare tempestivamente questi strumenti all'inizio del 2019, per evitare che regioni, città ed enti locali debbano subire </w:t>
      </w:r>
      <w:proofErr w:type="gramStart"/>
      <w:r w:rsidRPr="00C305F9">
        <w:rPr>
          <w:rFonts w:ascii="Arial" w:hAnsi="Arial" w:cs="Arial"/>
          <w:iCs/>
          <w:color w:val="000000"/>
        </w:rPr>
        <w:t>carenze</w:t>
      </w:r>
      <w:proofErr w:type="gramEnd"/>
      <w:r w:rsidRPr="00C305F9">
        <w:rPr>
          <w:rFonts w:ascii="Arial" w:hAnsi="Arial" w:cs="Arial"/>
          <w:iCs/>
          <w:color w:val="000000"/>
        </w:rPr>
        <w:t xml:space="preserve"> di finanziamenti. La campagna dovrebbe basarsi sul successo ottenuto nel 2018 da #</w:t>
      </w:r>
      <w:proofErr w:type="spellStart"/>
      <w:r w:rsidRPr="00C305F9">
        <w:rPr>
          <w:rFonts w:ascii="Arial" w:hAnsi="Arial" w:cs="Arial"/>
          <w:iCs/>
          <w:color w:val="000000"/>
        </w:rPr>
        <w:t>CohesionAlliance</w:t>
      </w:r>
      <w:proofErr w:type="spellEnd"/>
      <w:r w:rsidRPr="00C305F9">
        <w:rPr>
          <w:rFonts w:ascii="Arial" w:hAnsi="Arial" w:cs="Arial"/>
          <w:iCs/>
          <w:color w:val="000000"/>
        </w:rPr>
        <w:t xml:space="preserve"> (Alleanza per la coesione), ampliandola in modo da tenere conto della dimensione regionale e locale in tutti i più importanti programmi di finanziamento dell'Unione. </w:t>
      </w:r>
    </w:p>
    <w:p w:rsidR="00894FBA" w:rsidRPr="00C305F9" w:rsidRDefault="00894FBA" w:rsidP="00894FBA">
      <w:pPr>
        <w:widowControl w:val="0"/>
        <w:spacing w:line="240" w:lineRule="auto"/>
        <w:contextualSpacing/>
        <w:rPr>
          <w:rFonts w:ascii="Arial" w:hAnsi="Arial" w:cs="Arial"/>
          <w:iCs/>
          <w:color w:val="000000"/>
        </w:rPr>
      </w:pPr>
    </w:p>
    <w:p w:rsidR="00054A14" w:rsidRPr="00C305F9" w:rsidRDefault="00894FBA" w:rsidP="00894FBA">
      <w:pPr>
        <w:widowControl w:val="0"/>
        <w:spacing w:line="240" w:lineRule="auto"/>
        <w:contextualSpacing/>
        <w:rPr>
          <w:rFonts w:ascii="Arial" w:hAnsi="Arial" w:cs="Arial"/>
          <w:iCs/>
          <w:szCs w:val="22"/>
        </w:rPr>
      </w:pPr>
      <w:r w:rsidRPr="00C305F9">
        <w:rPr>
          <w:rFonts w:ascii="Arial" w:hAnsi="Arial" w:cs="Arial"/>
          <w:iCs/>
          <w:color w:val="000000"/>
        </w:rPr>
        <w:t xml:space="preserve">In tal senso, l'attività di comunicazione sarà rivolta a sostenere i relatori del </w:t>
      </w:r>
      <w:proofErr w:type="spellStart"/>
      <w:r w:rsidRPr="00C305F9">
        <w:rPr>
          <w:rFonts w:ascii="Arial" w:hAnsi="Arial" w:cs="Arial"/>
          <w:iCs/>
          <w:color w:val="000000"/>
        </w:rPr>
        <w:t>CdR</w:t>
      </w:r>
      <w:proofErr w:type="spellEnd"/>
      <w:r w:rsidRPr="00C305F9">
        <w:rPr>
          <w:rFonts w:ascii="Arial" w:hAnsi="Arial" w:cs="Arial"/>
          <w:iCs/>
          <w:color w:val="000000"/>
        </w:rPr>
        <w:t xml:space="preserve"> riguardo alle proposte per il bilancio dell'UE per il periodo 2021-2027, </w:t>
      </w:r>
      <w:proofErr w:type="gramStart"/>
      <w:r w:rsidRPr="00C305F9">
        <w:rPr>
          <w:rFonts w:ascii="Arial" w:hAnsi="Arial" w:cs="Arial"/>
          <w:iCs/>
          <w:color w:val="000000"/>
        </w:rPr>
        <w:t>nonché</w:t>
      </w:r>
      <w:proofErr w:type="gramEnd"/>
      <w:r w:rsidRPr="00C305F9">
        <w:rPr>
          <w:rFonts w:ascii="Arial" w:hAnsi="Arial" w:cs="Arial"/>
          <w:iCs/>
          <w:color w:val="000000"/>
        </w:rPr>
        <w:t xml:space="preserve"> il lavoro svolto ad alto livello dal Presidente nell'ambito della #</w:t>
      </w:r>
      <w:proofErr w:type="spellStart"/>
      <w:r w:rsidRPr="00C305F9">
        <w:rPr>
          <w:rFonts w:ascii="Arial" w:hAnsi="Arial" w:cs="Arial"/>
          <w:iCs/>
          <w:color w:val="000000"/>
        </w:rPr>
        <w:t>CohesionAlliance</w:t>
      </w:r>
      <w:proofErr w:type="spellEnd"/>
      <w:r w:rsidRPr="00C305F9">
        <w:rPr>
          <w:rFonts w:ascii="Arial" w:hAnsi="Arial" w:cs="Arial"/>
          <w:iCs/>
          <w:color w:val="000000"/>
        </w:rPr>
        <w:t xml:space="preserve">. Oltre a illustrare le risposte fornite dagli enti locali e regionali in merito alle proposte legislative volte a ridurre le disparità tra le regioni, il </w:t>
      </w:r>
      <w:proofErr w:type="spellStart"/>
      <w:r w:rsidRPr="00C305F9">
        <w:rPr>
          <w:rFonts w:ascii="Arial" w:hAnsi="Arial" w:cs="Arial"/>
          <w:iCs/>
          <w:color w:val="000000"/>
        </w:rPr>
        <w:t>CdR</w:t>
      </w:r>
      <w:proofErr w:type="spellEnd"/>
      <w:r w:rsidRPr="00C305F9">
        <w:rPr>
          <w:rFonts w:ascii="Arial" w:hAnsi="Arial" w:cs="Arial"/>
          <w:iCs/>
          <w:color w:val="000000"/>
        </w:rPr>
        <w:t xml:space="preserve"> intende anche rispondere alla domanda </w:t>
      </w:r>
      <w:r w:rsidRPr="00C305F9">
        <w:rPr>
          <w:rFonts w:ascii="Arial" w:hAnsi="Arial" w:cs="Arial"/>
          <w:i/>
          <w:iCs/>
          <w:color w:val="000000"/>
        </w:rPr>
        <w:t>Coesione a che fine?</w:t>
      </w:r>
      <w:r w:rsidRPr="00C305F9">
        <w:rPr>
          <w:rFonts w:ascii="Arial" w:hAnsi="Arial" w:cs="Arial"/>
          <w:iCs/>
          <w:color w:val="000000"/>
        </w:rPr>
        <w:t xml:space="preserve"> </w:t>
      </w:r>
      <w:proofErr w:type="gramStart"/>
      <w:r w:rsidRPr="00C305F9">
        <w:rPr>
          <w:rFonts w:ascii="Arial" w:hAnsi="Arial" w:cs="Arial"/>
          <w:iCs/>
          <w:color w:val="000000"/>
        </w:rPr>
        <w:t>n</w:t>
      </w:r>
      <w:proofErr w:type="gramEnd"/>
      <w:r w:rsidRPr="00C305F9">
        <w:rPr>
          <w:rFonts w:ascii="Arial" w:hAnsi="Arial" w:cs="Arial"/>
          <w:iCs/>
          <w:color w:val="000000"/>
        </w:rPr>
        <w:t xml:space="preserve">ei settori di intervento fondamentali quali i cambiamenti climatici, la migrazione/integrazione, il pilastro sociale e l'intento di colmare il divario tra zone urbane e zone rurali. </w:t>
      </w:r>
      <w:r w:rsidRPr="00C305F9">
        <w:rPr>
          <w:rFonts w:ascii="Arial" w:hAnsi="Arial" w:cs="Arial"/>
          <w:color w:val="000000"/>
        </w:rPr>
        <w:t xml:space="preserve">Tale campagna interagisce con la seguente, </w:t>
      </w:r>
      <w:proofErr w:type="gramStart"/>
      <w:r w:rsidRPr="00C305F9">
        <w:rPr>
          <w:rFonts w:ascii="Arial" w:hAnsi="Arial" w:cs="Arial"/>
          <w:color w:val="000000"/>
        </w:rPr>
        <w:t>in quanto</w:t>
      </w:r>
      <w:proofErr w:type="gramEnd"/>
      <w:r w:rsidRPr="00C305F9">
        <w:rPr>
          <w:rFonts w:ascii="Arial" w:hAnsi="Arial" w:cs="Arial"/>
          <w:color w:val="000000"/>
        </w:rPr>
        <w:t xml:space="preserve"> ciascun parere dovrebbe essere integrato con almeno un racconto del relatore del </w:t>
      </w:r>
      <w:proofErr w:type="spellStart"/>
      <w:r w:rsidRPr="00C305F9">
        <w:rPr>
          <w:rFonts w:ascii="Arial" w:hAnsi="Arial" w:cs="Arial"/>
          <w:color w:val="000000"/>
        </w:rPr>
        <w:t>CdR</w:t>
      </w:r>
      <w:proofErr w:type="spellEnd"/>
      <w:r w:rsidRPr="00C305F9">
        <w:rPr>
          <w:rFonts w:ascii="Arial" w:hAnsi="Arial" w:cs="Arial"/>
          <w:color w:val="000000"/>
        </w:rPr>
        <w:t xml:space="preserve"> dalle regioni e città che "producono risultati" nella politica dell'UE pertinente a livello locale.</w:t>
      </w:r>
      <w:r w:rsidRPr="00C305F9">
        <w:rPr>
          <w:rFonts w:ascii="Arial" w:hAnsi="Arial" w:cs="Arial"/>
        </w:rPr>
        <w:t xml:space="preserve"> </w:t>
      </w:r>
    </w:p>
    <w:p w:rsidR="00894FBA" w:rsidRPr="00C305F9" w:rsidRDefault="00894FBA" w:rsidP="00894FBA">
      <w:pPr>
        <w:widowControl w:val="0"/>
        <w:spacing w:line="240" w:lineRule="auto"/>
        <w:contextualSpacing/>
        <w:rPr>
          <w:rFonts w:ascii="Arial" w:hAnsi="Arial" w:cs="Arial"/>
          <w:iCs/>
          <w:sz w:val="20"/>
          <w:szCs w:val="22"/>
        </w:rPr>
      </w:pPr>
    </w:p>
    <w:p w:rsidR="00DB0AE5" w:rsidRPr="00C305F9" w:rsidRDefault="00DB0AE5" w:rsidP="00894FBA">
      <w:pPr>
        <w:widowControl w:val="0"/>
        <w:spacing w:line="240" w:lineRule="auto"/>
        <w:contextualSpacing/>
        <w:rPr>
          <w:rFonts w:ascii="Arial" w:hAnsi="Arial" w:cs="Arial"/>
          <w:iCs/>
          <w:sz w:val="20"/>
          <w:szCs w:val="22"/>
        </w:rPr>
      </w:pPr>
    </w:p>
    <w:p w:rsidR="00894FBA" w:rsidRPr="00C305F9" w:rsidRDefault="00867A17" w:rsidP="00894FBA">
      <w:pPr>
        <w:widowControl w:val="0"/>
        <w:spacing w:line="240" w:lineRule="auto"/>
        <w:contextualSpacing/>
        <w:rPr>
          <w:rFonts w:ascii="Arial" w:hAnsi="Arial" w:cs="Arial"/>
          <w:b/>
          <w:iCs/>
          <w:szCs w:val="22"/>
        </w:rPr>
      </w:pPr>
      <w:r w:rsidRPr="00C305F9">
        <w:rPr>
          <w:rFonts w:ascii="Arial" w:hAnsi="Arial" w:cs="Arial"/>
          <w:b/>
          <w:iCs/>
          <w:szCs w:val="22"/>
        </w:rPr>
        <w:t>Obiettivi</w:t>
      </w:r>
    </w:p>
    <w:p w:rsidR="00125D5A" w:rsidRPr="00C305F9" w:rsidRDefault="00125D5A" w:rsidP="00894FBA">
      <w:pPr>
        <w:widowControl w:val="0"/>
        <w:spacing w:line="240" w:lineRule="auto"/>
        <w:contextualSpacing/>
        <w:rPr>
          <w:rFonts w:ascii="Arial" w:hAnsi="Arial" w:cs="Arial"/>
          <w:b/>
          <w:iCs/>
          <w:sz w:val="20"/>
          <w:szCs w:val="22"/>
        </w:rPr>
      </w:pPr>
    </w:p>
    <w:p w:rsidR="00AF010C" w:rsidRPr="00C305F9" w:rsidRDefault="00AF010C" w:rsidP="009D63DC">
      <w:pPr>
        <w:widowControl w:val="0"/>
        <w:numPr>
          <w:ilvl w:val="0"/>
          <w:numId w:val="5"/>
        </w:numPr>
        <w:spacing w:line="240" w:lineRule="auto"/>
        <w:ind w:left="426" w:hanging="426"/>
        <w:rPr>
          <w:rFonts w:ascii="Arial" w:eastAsia="Calibri" w:hAnsi="Arial" w:cs="Arial"/>
          <w:color w:val="000000"/>
          <w:szCs w:val="22"/>
        </w:rPr>
      </w:pPr>
      <w:r w:rsidRPr="00C305F9">
        <w:rPr>
          <w:rFonts w:ascii="Arial" w:hAnsi="Arial" w:cs="Arial"/>
          <w:color w:val="000000"/>
          <w:szCs w:val="22"/>
        </w:rPr>
        <w:t>Sviluppare ulteriormente le narrazioni sul modo in cui la politica di coesione riduce le disparità tra le regioni e sull'efficacia con cui la combinazione con strumenti soprattutto privati possa risolvere tale problema;</w:t>
      </w:r>
    </w:p>
    <w:p w:rsidR="00867A17" w:rsidRPr="00C305F9" w:rsidRDefault="00B37B4C"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color w:val="000000"/>
          <w:szCs w:val="22"/>
        </w:rPr>
        <w:t>elaborare</w:t>
      </w:r>
      <w:proofErr w:type="gramEnd"/>
      <w:r w:rsidRPr="00C305F9">
        <w:rPr>
          <w:rFonts w:ascii="Arial" w:hAnsi="Arial" w:cs="Arial"/>
          <w:color w:val="000000"/>
          <w:szCs w:val="22"/>
        </w:rPr>
        <w:t xml:space="preserve"> narrazioni sulla domanda </w:t>
      </w:r>
      <w:r w:rsidRPr="00C305F9">
        <w:rPr>
          <w:rFonts w:ascii="Arial" w:hAnsi="Arial" w:cs="Arial"/>
          <w:i/>
          <w:iCs/>
          <w:color w:val="000000"/>
          <w:szCs w:val="22"/>
        </w:rPr>
        <w:t>Coesione a che fine?</w:t>
      </w:r>
      <w:r w:rsidRPr="00C305F9">
        <w:rPr>
          <w:rFonts w:ascii="Arial" w:hAnsi="Arial" w:cs="Arial"/>
          <w:color w:val="000000"/>
          <w:szCs w:val="22"/>
        </w:rPr>
        <w:t xml:space="preserve"> </w:t>
      </w:r>
      <w:proofErr w:type="gramStart"/>
      <w:r w:rsidRPr="00C305F9">
        <w:rPr>
          <w:rFonts w:ascii="Arial" w:hAnsi="Arial" w:cs="Arial"/>
          <w:color w:val="000000"/>
          <w:szCs w:val="22"/>
        </w:rPr>
        <w:t>in</w:t>
      </w:r>
      <w:proofErr w:type="gramEnd"/>
      <w:r w:rsidRPr="00C305F9">
        <w:rPr>
          <w:rFonts w:ascii="Arial" w:hAnsi="Arial" w:cs="Arial"/>
          <w:color w:val="000000"/>
          <w:szCs w:val="22"/>
        </w:rPr>
        <w:t xml:space="preserve"> settori di intervento fondamentali quali i cambiamenti climatici, la resilienza alle catastrofi, l'integrazione, l'innovazione, l'intento di colmare il divario tra zone urbane e zone rurali e il pilastro sociale;</w:t>
      </w:r>
    </w:p>
    <w:p w:rsidR="00130BC2" w:rsidRPr="00C305F9" w:rsidRDefault="00161E03"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rPr>
        <w:t>influenzare</w:t>
      </w:r>
      <w:proofErr w:type="gramEnd"/>
      <w:r w:rsidRPr="00C305F9">
        <w:rPr>
          <w:rFonts w:ascii="Arial" w:hAnsi="Arial" w:cs="Arial"/>
        </w:rPr>
        <w:t xml:space="preserve"> le posizioni dell'attuale Parlamento europeo sul quadro finanziario pluriennale (QFP) e la politica di coesione futuri;</w:t>
      </w:r>
    </w:p>
    <w:p w:rsidR="00130BC2" w:rsidRPr="00C305F9" w:rsidRDefault="00161E03"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rPr>
        <w:t>influenzare</w:t>
      </w:r>
      <w:proofErr w:type="gramEnd"/>
      <w:r w:rsidRPr="00C305F9">
        <w:rPr>
          <w:rFonts w:ascii="Arial" w:hAnsi="Arial" w:cs="Arial"/>
        </w:rPr>
        <w:t xml:space="preserve"> la posizione del Consiglio dell'UE sul QFP e la politica di coesione futuri;</w:t>
      </w:r>
    </w:p>
    <w:p w:rsidR="00130BC2" w:rsidRPr="00C305F9" w:rsidRDefault="00161E03" w:rsidP="009D63DC">
      <w:pPr>
        <w:widowControl w:val="0"/>
        <w:numPr>
          <w:ilvl w:val="0"/>
          <w:numId w:val="5"/>
        </w:numPr>
        <w:spacing w:line="240" w:lineRule="auto"/>
        <w:ind w:left="426" w:hanging="426"/>
        <w:rPr>
          <w:rFonts w:ascii="Arial" w:eastAsia="Calibri" w:hAnsi="Arial" w:cs="Arial"/>
          <w:color w:val="000000"/>
          <w:szCs w:val="22"/>
        </w:rPr>
      </w:pPr>
      <w:proofErr w:type="gramStart"/>
      <w:r w:rsidRPr="00C305F9">
        <w:rPr>
          <w:rFonts w:ascii="Arial" w:hAnsi="Arial" w:cs="Arial"/>
        </w:rPr>
        <w:t>far</w:t>
      </w:r>
      <w:proofErr w:type="gramEnd"/>
      <w:r w:rsidRPr="00C305F9">
        <w:rPr>
          <w:rFonts w:ascii="Arial" w:hAnsi="Arial" w:cs="Arial"/>
        </w:rPr>
        <w:t xml:space="preserve"> confluire le questioni inerenti alla coesione nel crescente dibattito riguardante le elezioni europee del 2019;</w:t>
      </w:r>
    </w:p>
    <w:p w:rsidR="00867A17" w:rsidRPr="00C305F9" w:rsidRDefault="00573B9C" w:rsidP="009D63DC">
      <w:pPr>
        <w:widowControl w:val="0"/>
        <w:numPr>
          <w:ilvl w:val="0"/>
          <w:numId w:val="5"/>
        </w:numPr>
        <w:spacing w:line="240" w:lineRule="auto"/>
        <w:ind w:left="426" w:hanging="426"/>
        <w:contextualSpacing/>
        <w:rPr>
          <w:rFonts w:ascii="Arial" w:hAnsi="Arial" w:cs="Arial"/>
          <w:iCs/>
          <w:szCs w:val="22"/>
        </w:rPr>
      </w:pPr>
      <w:proofErr w:type="gramStart"/>
      <w:r w:rsidRPr="00C305F9">
        <w:rPr>
          <w:rFonts w:ascii="Arial" w:hAnsi="Arial" w:cs="Arial"/>
          <w:color w:val="000000"/>
          <w:szCs w:val="22"/>
        </w:rPr>
        <w:t>incentrare</w:t>
      </w:r>
      <w:proofErr w:type="gramEnd"/>
      <w:r w:rsidRPr="00C305F9">
        <w:rPr>
          <w:rFonts w:ascii="Arial" w:hAnsi="Arial" w:cs="Arial"/>
          <w:color w:val="000000"/>
          <w:szCs w:val="22"/>
        </w:rPr>
        <w:t xml:space="preserve"> la 17</w:t>
      </w:r>
      <w:r w:rsidRPr="00C305F9">
        <w:rPr>
          <w:rFonts w:ascii="Arial" w:hAnsi="Arial" w:cs="Arial"/>
          <w:color w:val="000000"/>
          <w:szCs w:val="22"/>
          <w:vertAlign w:val="superscript"/>
        </w:rPr>
        <w:t>a</w:t>
      </w:r>
      <w:r w:rsidRPr="00C305F9">
        <w:rPr>
          <w:rFonts w:ascii="Arial" w:hAnsi="Arial" w:cs="Arial"/>
          <w:color w:val="000000"/>
          <w:szCs w:val="22"/>
        </w:rPr>
        <w:t xml:space="preserve"> edizione della Settimana europea delle regioni e delle città sull'azione volta a stimolare i commissari designati e/o i pertinenti deputati al Parlamento europeo a impegnarsi nel dibattito politico sulle questioni relative alla domanda </w:t>
      </w:r>
      <w:r w:rsidRPr="00C305F9">
        <w:rPr>
          <w:rFonts w:ascii="Arial" w:hAnsi="Arial" w:cs="Arial"/>
          <w:i/>
          <w:iCs/>
          <w:color w:val="000000"/>
          <w:szCs w:val="22"/>
        </w:rPr>
        <w:t>Coesione a che fine?</w:t>
      </w:r>
      <w:r w:rsidRPr="00C305F9">
        <w:rPr>
          <w:rFonts w:ascii="Arial" w:hAnsi="Arial" w:cs="Arial"/>
          <w:color w:val="000000"/>
          <w:szCs w:val="22"/>
        </w:rPr>
        <w:t xml:space="preserve"> insieme ai leader politici locali e regionali.</w:t>
      </w:r>
    </w:p>
    <w:p w:rsidR="001B3203" w:rsidRPr="00C305F9" w:rsidRDefault="001B3203" w:rsidP="001C57D3">
      <w:pPr>
        <w:widowControl w:val="0"/>
        <w:spacing w:line="240" w:lineRule="auto"/>
        <w:contextualSpacing/>
        <w:rPr>
          <w:rFonts w:ascii="Arial" w:hAnsi="Arial" w:cs="Arial"/>
          <w:b/>
          <w:sz w:val="20"/>
          <w:szCs w:val="22"/>
        </w:rPr>
      </w:pPr>
    </w:p>
    <w:p w:rsidR="00DB0AE5" w:rsidRDefault="00DB0AE5" w:rsidP="001C57D3">
      <w:pPr>
        <w:widowControl w:val="0"/>
        <w:spacing w:line="240" w:lineRule="auto"/>
        <w:contextualSpacing/>
        <w:rPr>
          <w:rFonts w:ascii="Arial" w:hAnsi="Arial" w:cs="Arial"/>
          <w:b/>
          <w:sz w:val="20"/>
          <w:szCs w:val="22"/>
        </w:rPr>
      </w:pPr>
    </w:p>
    <w:p w:rsidR="00C305F9" w:rsidRDefault="00C305F9" w:rsidP="001C57D3">
      <w:pPr>
        <w:widowControl w:val="0"/>
        <w:spacing w:line="240" w:lineRule="auto"/>
        <w:contextualSpacing/>
        <w:rPr>
          <w:rFonts w:ascii="Arial" w:hAnsi="Arial" w:cs="Arial"/>
          <w:b/>
          <w:sz w:val="20"/>
          <w:szCs w:val="22"/>
        </w:rPr>
      </w:pPr>
    </w:p>
    <w:p w:rsidR="00C305F9" w:rsidRDefault="00C305F9" w:rsidP="001C57D3">
      <w:pPr>
        <w:widowControl w:val="0"/>
        <w:spacing w:line="240" w:lineRule="auto"/>
        <w:contextualSpacing/>
        <w:rPr>
          <w:rFonts w:ascii="Arial" w:hAnsi="Arial" w:cs="Arial"/>
          <w:b/>
          <w:sz w:val="20"/>
          <w:szCs w:val="22"/>
        </w:rPr>
      </w:pPr>
    </w:p>
    <w:p w:rsidR="00C305F9" w:rsidRPr="00C305F9" w:rsidRDefault="00C305F9" w:rsidP="001C57D3">
      <w:pPr>
        <w:widowControl w:val="0"/>
        <w:spacing w:line="240" w:lineRule="auto"/>
        <w:contextualSpacing/>
        <w:rPr>
          <w:rFonts w:ascii="Arial" w:hAnsi="Arial" w:cs="Arial"/>
          <w:b/>
          <w:sz w:val="20"/>
          <w:szCs w:val="22"/>
        </w:rPr>
      </w:pPr>
    </w:p>
    <w:p w:rsidR="001B3203" w:rsidRPr="00C305F9" w:rsidRDefault="00894FBA" w:rsidP="001C57D3">
      <w:pPr>
        <w:widowControl w:val="0"/>
        <w:spacing w:line="240" w:lineRule="auto"/>
        <w:contextualSpacing/>
        <w:rPr>
          <w:rFonts w:ascii="Arial" w:eastAsia="Calibri" w:hAnsi="Arial" w:cs="Arial"/>
          <w:b/>
          <w:color w:val="000000"/>
          <w:szCs w:val="22"/>
        </w:rPr>
      </w:pPr>
      <w:r w:rsidRPr="00C305F9">
        <w:rPr>
          <w:rFonts w:ascii="Arial" w:hAnsi="Arial" w:cs="Arial"/>
          <w:b/>
          <w:szCs w:val="22"/>
        </w:rPr>
        <w:lastRenderedPageBreak/>
        <w:t>Tappe fondamentali</w:t>
      </w:r>
    </w:p>
    <w:p w:rsidR="00125D5A" w:rsidRPr="00C305F9" w:rsidRDefault="00125D5A" w:rsidP="001C57D3">
      <w:pPr>
        <w:widowControl w:val="0"/>
        <w:spacing w:line="240" w:lineRule="auto"/>
        <w:contextualSpacing/>
        <w:rPr>
          <w:rFonts w:ascii="Arial" w:hAnsi="Arial" w:cs="Arial"/>
          <w:b/>
          <w:sz w:val="20"/>
          <w:szCs w:val="22"/>
        </w:rPr>
      </w:pPr>
    </w:p>
    <w:p w:rsidR="001B3203" w:rsidRPr="00C305F9" w:rsidRDefault="001B3203" w:rsidP="009D63DC">
      <w:pPr>
        <w:widowControl w:val="0"/>
        <w:numPr>
          <w:ilvl w:val="0"/>
          <w:numId w:val="9"/>
        </w:numPr>
        <w:spacing w:line="240" w:lineRule="auto"/>
        <w:ind w:left="357" w:hanging="357"/>
        <w:contextualSpacing/>
        <w:jc w:val="left"/>
        <w:rPr>
          <w:rFonts w:ascii="Arial" w:hAnsi="Arial" w:cs="Arial"/>
          <w:szCs w:val="22"/>
        </w:rPr>
      </w:pPr>
      <w:r w:rsidRPr="00C305F9">
        <w:rPr>
          <w:rFonts w:ascii="Arial" w:hAnsi="Arial" w:cs="Arial"/>
        </w:rPr>
        <w:t>5-6 dicembre 2018: adozione del sec</w:t>
      </w:r>
      <w:r w:rsidR="00EE3B18" w:rsidRPr="00C305F9">
        <w:rPr>
          <w:rFonts w:ascii="Arial" w:hAnsi="Arial" w:cs="Arial"/>
        </w:rPr>
        <w:t>ondo gruppo di pareri sul QFP. I</w:t>
      </w:r>
      <w:r w:rsidRPr="00C305F9">
        <w:rPr>
          <w:rFonts w:ascii="Arial" w:hAnsi="Arial" w:cs="Arial"/>
        </w:rPr>
        <w:t xml:space="preserve">n tal modo il </w:t>
      </w:r>
      <w:proofErr w:type="spellStart"/>
      <w:r w:rsidRPr="00C305F9">
        <w:rPr>
          <w:rFonts w:ascii="Arial" w:hAnsi="Arial" w:cs="Arial"/>
        </w:rPr>
        <w:t>CdR</w:t>
      </w:r>
      <w:proofErr w:type="spellEnd"/>
      <w:r w:rsidRPr="00C305F9">
        <w:rPr>
          <w:rFonts w:ascii="Arial" w:hAnsi="Arial" w:cs="Arial"/>
        </w:rPr>
        <w:t xml:space="preserve"> </w:t>
      </w:r>
      <w:proofErr w:type="gramStart"/>
      <w:r w:rsidRPr="00C305F9">
        <w:rPr>
          <w:rFonts w:ascii="Arial" w:hAnsi="Arial" w:cs="Arial"/>
        </w:rPr>
        <w:t>dispone di</w:t>
      </w:r>
      <w:proofErr w:type="gramEnd"/>
      <w:r w:rsidRPr="00C305F9">
        <w:rPr>
          <w:rFonts w:ascii="Arial" w:hAnsi="Arial" w:cs="Arial"/>
        </w:rPr>
        <w:t xml:space="preserve"> un ventaglio completo di pareri, tra cui</w:t>
      </w:r>
      <w:r w:rsidR="00DB0AE5" w:rsidRPr="00C305F9">
        <w:rPr>
          <w:rFonts w:ascii="Arial" w:hAnsi="Arial" w:cs="Arial"/>
        </w:rPr>
        <w:t xml:space="preserve"> quelli sull'intero QFP </w:t>
      </w:r>
      <w:r w:rsidRPr="00C305F9">
        <w:rPr>
          <w:rFonts w:ascii="Arial" w:hAnsi="Arial" w:cs="Arial"/>
        </w:rPr>
        <w:t>e sul regolamento recante disposizioni comuni;</w:t>
      </w:r>
    </w:p>
    <w:p w:rsidR="00573B9C" w:rsidRPr="00C305F9" w:rsidRDefault="00772ECC" w:rsidP="009D63DC">
      <w:pPr>
        <w:widowControl w:val="0"/>
        <w:numPr>
          <w:ilvl w:val="0"/>
          <w:numId w:val="9"/>
        </w:numPr>
        <w:spacing w:line="240" w:lineRule="auto"/>
        <w:ind w:left="284" w:hanging="284"/>
        <w:rPr>
          <w:rFonts w:ascii="Arial" w:eastAsia="Calibri" w:hAnsi="Arial" w:cs="Arial"/>
          <w:color w:val="000000"/>
          <w:szCs w:val="22"/>
        </w:rPr>
      </w:pPr>
      <w:r w:rsidRPr="00C305F9">
        <w:rPr>
          <w:rFonts w:ascii="Arial" w:hAnsi="Arial" w:cs="Arial"/>
          <w:color w:val="000000"/>
          <w:szCs w:val="22"/>
        </w:rPr>
        <w:t xml:space="preserve"> </w:t>
      </w:r>
      <w:proofErr w:type="gramStart"/>
      <w:r w:rsidR="00573B9C" w:rsidRPr="00C305F9">
        <w:rPr>
          <w:rFonts w:ascii="Arial" w:hAnsi="Arial" w:cs="Arial"/>
          <w:color w:val="000000"/>
          <w:szCs w:val="22"/>
        </w:rPr>
        <w:t>14-15 marzo 2019: ottavo vertice europeo delle regioni e delle città a Bucarest;</w:t>
      </w:r>
      <w:proofErr w:type="gramEnd"/>
    </w:p>
    <w:p w:rsidR="001B3203" w:rsidRPr="00C305F9" w:rsidRDefault="00772ECC" w:rsidP="009D63DC">
      <w:pPr>
        <w:widowControl w:val="0"/>
        <w:numPr>
          <w:ilvl w:val="0"/>
          <w:numId w:val="9"/>
        </w:numPr>
        <w:spacing w:line="240" w:lineRule="auto"/>
        <w:ind w:left="284" w:hanging="284"/>
        <w:contextualSpacing/>
        <w:jc w:val="left"/>
        <w:rPr>
          <w:rFonts w:ascii="Arial" w:hAnsi="Arial" w:cs="Arial"/>
          <w:szCs w:val="22"/>
        </w:rPr>
      </w:pPr>
      <w:r w:rsidRPr="00C305F9">
        <w:rPr>
          <w:rFonts w:ascii="Arial" w:hAnsi="Arial" w:cs="Arial"/>
        </w:rPr>
        <w:t xml:space="preserve"> </w:t>
      </w:r>
      <w:r w:rsidR="001B3203" w:rsidRPr="00C305F9">
        <w:rPr>
          <w:rFonts w:ascii="Arial" w:hAnsi="Arial" w:cs="Arial"/>
        </w:rPr>
        <w:t>15-18 aprile 2019: ultima sessione dell'attuale Parlamento europeo;</w:t>
      </w:r>
    </w:p>
    <w:p w:rsidR="001C57C0" w:rsidRPr="00C305F9" w:rsidRDefault="007514A1" w:rsidP="009D63DC">
      <w:pPr>
        <w:widowControl w:val="0"/>
        <w:numPr>
          <w:ilvl w:val="0"/>
          <w:numId w:val="9"/>
        </w:numPr>
        <w:spacing w:line="240" w:lineRule="auto"/>
        <w:ind w:left="357" w:hanging="357"/>
        <w:contextualSpacing/>
        <w:jc w:val="left"/>
        <w:rPr>
          <w:rFonts w:ascii="Arial" w:hAnsi="Arial" w:cs="Arial"/>
          <w:b/>
          <w:szCs w:val="22"/>
        </w:rPr>
      </w:pPr>
      <w:r w:rsidRPr="00C305F9">
        <w:rPr>
          <w:rFonts w:ascii="Arial" w:hAnsi="Arial" w:cs="Arial"/>
        </w:rPr>
        <w:t xml:space="preserve">4-5 dicembre 2019: ultima opportunità nell'attuale mandato del </w:t>
      </w:r>
      <w:proofErr w:type="spellStart"/>
      <w:r w:rsidRPr="00C305F9">
        <w:rPr>
          <w:rFonts w:ascii="Arial" w:hAnsi="Arial" w:cs="Arial"/>
        </w:rPr>
        <w:t>CdR</w:t>
      </w:r>
      <w:proofErr w:type="spellEnd"/>
      <w:r w:rsidRPr="00C305F9">
        <w:rPr>
          <w:rFonts w:ascii="Arial" w:hAnsi="Arial" w:cs="Arial"/>
        </w:rPr>
        <w:t xml:space="preserve"> di aggiornare i pareri.</w:t>
      </w:r>
    </w:p>
    <w:p w:rsidR="00772ECC" w:rsidRPr="00C305F9" w:rsidRDefault="00772ECC" w:rsidP="001C57C0">
      <w:pPr>
        <w:widowControl w:val="0"/>
        <w:spacing w:line="240" w:lineRule="auto"/>
        <w:ind w:left="357"/>
        <w:contextualSpacing/>
        <w:jc w:val="left"/>
        <w:rPr>
          <w:rFonts w:ascii="Arial" w:hAnsi="Arial" w:cs="Arial"/>
          <w:sz w:val="20"/>
          <w:szCs w:val="22"/>
        </w:rPr>
      </w:pPr>
    </w:p>
    <w:p w:rsidR="00DB0AE5" w:rsidRPr="00C305F9" w:rsidRDefault="00DB0AE5" w:rsidP="001C57C0">
      <w:pPr>
        <w:widowControl w:val="0"/>
        <w:spacing w:line="240" w:lineRule="auto"/>
        <w:ind w:left="357"/>
        <w:contextualSpacing/>
        <w:jc w:val="left"/>
        <w:rPr>
          <w:rFonts w:ascii="Arial" w:hAnsi="Arial" w:cs="Arial"/>
          <w:sz w:val="20"/>
          <w:szCs w:val="22"/>
        </w:rPr>
      </w:pPr>
    </w:p>
    <w:p w:rsidR="00054A14" w:rsidRPr="00C305F9" w:rsidRDefault="00054A14" w:rsidP="001C57C0">
      <w:pPr>
        <w:widowControl w:val="0"/>
        <w:spacing w:line="240" w:lineRule="auto"/>
        <w:contextualSpacing/>
        <w:jc w:val="left"/>
        <w:rPr>
          <w:rFonts w:ascii="Arial" w:hAnsi="Arial" w:cs="Arial"/>
          <w:b/>
          <w:szCs w:val="22"/>
        </w:rPr>
      </w:pPr>
      <w:r w:rsidRPr="00C305F9">
        <w:rPr>
          <w:rFonts w:ascii="Arial" w:hAnsi="Arial" w:cs="Arial"/>
          <w:b/>
          <w:szCs w:val="22"/>
        </w:rPr>
        <w:t>Campagna </w:t>
      </w:r>
      <w:proofErr w:type="gramStart"/>
      <w:r w:rsidRPr="00C305F9">
        <w:rPr>
          <w:rFonts w:ascii="Arial" w:hAnsi="Arial" w:cs="Arial"/>
          <w:b/>
          <w:szCs w:val="22"/>
        </w:rPr>
        <w:t>3</w:t>
      </w:r>
      <w:proofErr w:type="gramEnd"/>
      <w:r w:rsidRPr="00C305F9">
        <w:rPr>
          <w:rFonts w:ascii="Arial" w:hAnsi="Arial" w:cs="Arial"/>
          <w:b/>
          <w:szCs w:val="22"/>
        </w:rPr>
        <w:t xml:space="preserve">: Le città e le regioni che realizzano un'Europa sostenibile </w:t>
      </w:r>
    </w:p>
    <w:p w:rsidR="00D4794F" w:rsidRPr="00C305F9" w:rsidRDefault="00D4794F" w:rsidP="001C57D3">
      <w:pPr>
        <w:widowControl w:val="0"/>
        <w:spacing w:line="240" w:lineRule="auto"/>
        <w:contextualSpacing/>
        <w:rPr>
          <w:rFonts w:ascii="Arial" w:hAnsi="Arial" w:cs="Arial"/>
          <w:b/>
          <w:szCs w:val="22"/>
        </w:rPr>
      </w:pPr>
    </w:p>
    <w:p w:rsidR="00D4794F" w:rsidRPr="00C305F9" w:rsidRDefault="00D4794F" w:rsidP="00D4794F">
      <w:pPr>
        <w:overflowPunct/>
        <w:spacing w:line="240" w:lineRule="auto"/>
        <w:textAlignment w:val="auto"/>
        <w:rPr>
          <w:rFonts w:ascii="Arial" w:eastAsia="MS Mincho" w:hAnsi="Arial" w:cs="Arial"/>
          <w:i/>
          <w:sz w:val="20"/>
        </w:rPr>
      </w:pPr>
      <w:r w:rsidRPr="00C305F9">
        <w:rPr>
          <w:rFonts w:ascii="Arial" w:hAnsi="Arial" w:cs="Arial"/>
          <w:b/>
          <w:i/>
          <w:sz w:val="20"/>
        </w:rPr>
        <w:t>"</w:t>
      </w:r>
      <w:r w:rsidRPr="00C305F9">
        <w:rPr>
          <w:rFonts w:ascii="Arial" w:hAnsi="Arial" w:cs="Arial"/>
          <w:i/>
          <w:iCs/>
          <w:sz w:val="20"/>
        </w:rPr>
        <w:t>I nostri comuni, le nostre città e le nostre regioni, insieme ai loro rappresentanti eletti, sono un fattore di fiducia e stabilità per l'Unione in un frangente in cui le divergenze e gli antagonismi crescono a livello nazionale</w:t>
      </w:r>
      <w:r w:rsidRPr="00C305F9">
        <w:rPr>
          <w:rFonts w:ascii="Arial" w:hAnsi="Arial" w:cs="Arial"/>
          <w:i/>
          <w:sz w:val="20"/>
        </w:rPr>
        <w:t xml:space="preserve"> ed europeo. La stabilità è </w:t>
      </w:r>
      <w:proofErr w:type="gramStart"/>
      <w:r w:rsidRPr="00C305F9">
        <w:rPr>
          <w:rFonts w:ascii="Arial" w:hAnsi="Arial" w:cs="Arial"/>
          <w:i/>
          <w:sz w:val="20"/>
        </w:rPr>
        <w:t>determinante</w:t>
      </w:r>
      <w:proofErr w:type="gramEnd"/>
      <w:r w:rsidRPr="00C305F9">
        <w:rPr>
          <w:rFonts w:ascii="Arial" w:hAnsi="Arial" w:cs="Arial"/>
          <w:i/>
          <w:sz w:val="20"/>
        </w:rPr>
        <w:t xml:space="preserve"> se vogliamo continuare a creare un futuro condiviso. </w:t>
      </w:r>
      <w:r w:rsidR="00840158" w:rsidRPr="00C305F9">
        <w:rPr>
          <w:rFonts w:ascii="Arial" w:hAnsi="Arial" w:cs="Arial"/>
          <w:i/>
          <w:sz w:val="20"/>
        </w:rPr>
        <w:t xml:space="preserve">              </w:t>
      </w:r>
      <w:r w:rsidRPr="00C305F9">
        <w:rPr>
          <w:rFonts w:ascii="Arial" w:hAnsi="Arial" w:cs="Arial"/>
          <w:i/>
          <w:sz w:val="20"/>
        </w:rPr>
        <w:t xml:space="preserve">I rappresentanti eletti a livello locale e regionale mostrano molto spesso pragmatismo, per non dire coraggio. Ogni giorno si trovano in prima linea, confrontati con realtà pratiche. Devono dunque agire. </w:t>
      </w:r>
      <w:r w:rsidRPr="00C305F9">
        <w:rPr>
          <w:rFonts w:ascii="Arial" w:hAnsi="Arial" w:cs="Arial"/>
          <w:i/>
          <w:iCs/>
          <w:sz w:val="20"/>
        </w:rPr>
        <w:t>Talvolta per un rappresentante locale è possibile fare ciò che un capo di Stato o di governo afferma essere impossibile o persino intollerabile.</w:t>
      </w:r>
      <w:proofErr w:type="gramStart"/>
      <w:r w:rsidRPr="00C305F9">
        <w:rPr>
          <w:rFonts w:ascii="Arial" w:hAnsi="Arial" w:cs="Arial"/>
          <w:i/>
          <w:iCs/>
          <w:sz w:val="20"/>
        </w:rPr>
        <w:t>"</w:t>
      </w:r>
      <w:proofErr w:type="gramEnd"/>
      <w:r w:rsidR="009D63DC" w:rsidRPr="00C305F9">
        <w:rPr>
          <w:rStyle w:val="FootnoteReference"/>
          <w:rFonts w:ascii="Arial" w:eastAsia="MS Mincho" w:hAnsi="Arial" w:cs="Arial"/>
          <w:i/>
          <w:lang w:eastAsia="en-GB"/>
        </w:rPr>
        <w:footnoteReference w:id="7"/>
      </w:r>
    </w:p>
    <w:p w:rsidR="00D4794F" w:rsidRPr="00C305F9" w:rsidRDefault="00D4794F" w:rsidP="001C57D3">
      <w:pPr>
        <w:widowControl w:val="0"/>
        <w:spacing w:line="240" w:lineRule="auto"/>
        <w:contextualSpacing/>
        <w:rPr>
          <w:rFonts w:ascii="Arial" w:hAnsi="Arial" w:cs="Arial"/>
          <w:b/>
          <w:sz w:val="20"/>
          <w:szCs w:val="22"/>
        </w:rPr>
      </w:pPr>
    </w:p>
    <w:p w:rsidR="00772ECC" w:rsidRPr="00C305F9" w:rsidRDefault="00772ECC" w:rsidP="001C57D3">
      <w:pPr>
        <w:widowControl w:val="0"/>
        <w:spacing w:line="240" w:lineRule="auto"/>
        <w:contextualSpacing/>
        <w:rPr>
          <w:rFonts w:ascii="Arial" w:hAnsi="Arial" w:cs="Arial"/>
          <w:b/>
          <w:sz w:val="20"/>
          <w:szCs w:val="22"/>
        </w:rPr>
      </w:pPr>
    </w:p>
    <w:p w:rsidR="00894FBA" w:rsidRPr="00C305F9" w:rsidRDefault="00894FBA" w:rsidP="00894FBA">
      <w:pPr>
        <w:widowControl w:val="0"/>
        <w:spacing w:line="240" w:lineRule="auto"/>
        <w:contextualSpacing/>
        <w:rPr>
          <w:rFonts w:ascii="Arial" w:hAnsi="Arial" w:cs="Arial"/>
          <w:b/>
          <w:szCs w:val="22"/>
        </w:rPr>
      </w:pPr>
      <w:proofErr w:type="gramStart"/>
      <w:r w:rsidRPr="00C305F9">
        <w:rPr>
          <w:rFonts w:ascii="Arial" w:hAnsi="Arial" w:cs="Arial"/>
          <w:b/>
          <w:szCs w:val="22"/>
        </w:rPr>
        <w:t>Contesto</w:t>
      </w:r>
      <w:proofErr w:type="gramEnd"/>
      <w:r w:rsidRPr="00C305F9">
        <w:rPr>
          <w:rFonts w:ascii="Arial" w:hAnsi="Arial" w:cs="Arial"/>
          <w:b/>
          <w:szCs w:val="22"/>
        </w:rPr>
        <w:t xml:space="preserve"> e logica</w:t>
      </w:r>
    </w:p>
    <w:p w:rsidR="00125D5A" w:rsidRPr="00C305F9" w:rsidRDefault="00125D5A" w:rsidP="00894FBA">
      <w:pPr>
        <w:widowControl w:val="0"/>
        <w:spacing w:line="240" w:lineRule="auto"/>
        <w:contextualSpacing/>
        <w:rPr>
          <w:rFonts w:ascii="Arial" w:hAnsi="Arial" w:cs="Arial"/>
          <w:b/>
          <w:sz w:val="20"/>
          <w:szCs w:val="22"/>
        </w:rPr>
      </w:pPr>
    </w:p>
    <w:p w:rsidR="007514A1" w:rsidRPr="00C305F9" w:rsidRDefault="007514A1" w:rsidP="007514A1">
      <w:pPr>
        <w:widowControl w:val="0"/>
        <w:spacing w:line="240" w:lineRule="auto"/>
        <w:contextualSpacing/>
        <w:rPr>
          <w:rFonts w:ascii="Arial" w:hAnsi="Arial" w:cs="Arial"/>
          <w:b/>
        </w:rPr>
      </w:pPr>
      <w:r w:rsidRPr="00C305F9">
        <w:rPr>
          <w:rFonts w:ascii="Arial" w:hAnsi="Arial" w:cs="Arial"/>
        </w:rPr>
        <w:t xml:space="preserve">Tale campagna renderà visibili le regioni, le città e gli enti locali che adottano misure volte a fornire soluzioni pratiche e ad affrontare i problemi a livello di UE in settori individuati dal </w:t>
      </w:r>
      <w:proofErr w:type="spellStart"/>
      <w:r w:rsidRPr="00C305F9">
        <w:rPr>
          <w:rFonts w:ascii="Arial" w:hAnsi="Arial" w:cs="Arial"/>
        </w:rPr>
        <w:t>CdR</w:t>
      </w:r>
      <w:proofErr w:type="spellEnd"/>
      <w:r w:rsidRPr="00C305F9">
        <w:rPr>
          <w:rFonts w:ascii="Arial" w:hAnsi="Arial" w:cs="Arial"/>
        </w:rPr>
        <w:t xml:space="preserve"> nelle sue priorità politiche per il periodo 2015-2020: azione per il clima e resilienza alle catastrofi, migrazione/integrazione e sviluppo sostenibile più ampio.</w:t>
      </w:r>
      <w:r w:rsidRPr="00C305F9">
        <w:rPr>
          <w:rFonts w:ascii="Arial" w:hAnsi="Arial" w:cs="Arial"/>
          <w:color w:val="000000"/>
        </w:rPr>
        <w:t xml:space="preserve"> In tal modo, la ricca messe di conoscenze raccolta dai membri del </w:t>
      </w:r>
      <w:proofErr w:type="spellStart"/>
      <w:r w:rsidRPr="00C305F9">
        <w:rPr>
          <w:rFonts w:ascii="Arial" w:hAnsi="Arial" w:cs="Arial"/>
          <w:color w:val="000000"/>
        </w:rPr>
        <w:t>CdR</w:t>
      </w:r>
      <w:proofErr w:type="spellEnd"/>
      <w:r w:rsidRPr="00C305F9">
        <w:rPr>
          <w:rFonts w:ascii="Arial" w:hAnsi="Arial" w:cs="Arial"/>
          <w:color w:val="000000"/>
        </w:rPr>
        <w:t xml:space="preserve"> e dalle associazioni e reti europee di enti locali e regionali sarà valorizzata grazie alle pertinenti attività di comunicazione. </w:t>
      </w:r>
    </w:p>
    <w:p w:rsidR="007514A1" w:rsidRPr="00C305F9" w:rsidRDefault="007514A1" w:rsidP="007514A1">
      <w:pPr>
        <w:widowControl w:val="0"/>
        <w:spacing w:line="240" w:lineRule="auto"/>
        <w:contextualSpacing/>
        <w:rPr>
          <w:rFonts w:ascii="Arial" w:hAnsi="Arial" w:cs="Arial"/>
          <w:b/>
        </w:rPr>
      </w:pPr>
    </w:p>
    <w:p w:rsidR="00573B9C" w:rsidRPr="00C305F9" w:rsidRDefault="007514A1" w:rsidP="007514A1">
      <w:pPr>
        <w:widowControl w:val="0"/>
        <w:spacing w:line="240" w:lineRule="auto"/>
        <w:contextualSpacing/>
        <w:rPr>
          <w:rFonts w:ascii="Arial" w:hAnsi="Arial" w:cs="Arial"/>
          <w:color w:val="000000"/>
        </w:rPr>
      </w:pPr>
      <w:r w:rsidRPr="00C305F9">
        <w:rPr>
          <w:rFonts w:ascii="Arial" w:hAnsi="Arial" w:cs="Arial"/>
          <w:color w:val="000000"/>
        </w:rPr>
        <w:t xml:space="preserve">Si tratta di un'occasione per raccogliere i frutti dell'impegno della strategia quinquennale, secondo un approccio "narrativo" basato su dati concreti. I temi devono essere quelli in cui gli enti locali e regionali conseguono risultati in termini di politiche prioritarie dell'UE trattate nei notiziari o sui giornali, ad esempio sviluppo sostenibile, cambiamenti climatici (a seguito della Conferenza delle Parti (COP) di Katowice) e resilienza alle catastrofi, partenariati internazionali (considerato l'evento di febbraio </w:t>
      </w:r>
      <w:r w:rsidRPr="00C305F9">
        <w:rPr>
          <w:rFonts w:ascii="Arial" w:hAnsi="Arial" w:cs="Arial"/>
          <w:i/>
          <w:iCs/>
          <w:color w:val="000000"/>
        </w:rPr>
        <w:t>Regioni per lo sviluppo</w:t>
      </w:r>
      <w:r w:rsidRPr="00C305F9">
        <w:rPr>
          <w:rFonts w:ascii="Arial" w:hAnsi="Arial" w:cs="Arial"/>
          <w:color w:val="000000"/>
        </w:rPr>
        <w:t>/</w:t>
      </w:r>
      <w:r w:rsidRPr="00C305F9">
        <w:rPr>
          <w:rFonts w:ascii="Arial" w:hAnsi="Arial" w:cs="Arial"/>
          <w:i/>
          <w:color w:val="000000"/>
        </w:rPr>
        <w:t>Assise della cooperazione decentrata</w:t>
      </w:r>
      <w:r w:rsidRPr="00C305F9">
        <w:rPr>
          <w:rFonts w:ascii="Arial" w:hAnsi="Arial" w:cs="Arial"/>
          <w:color w:val="000000"/>
        </w:rPr>
        <w:t>), integrazione e l'alleanza per l'istruzione e le competenze.</w:t>
      </w:r>
    </w:p>
    <w:p w:rsidR="007514A1" w:rsidRPr="00C305F9" w:rsidRDefault="007514A1" w:rsidP="007514A1">
      <w:pPr>
        <w:widowControl w:val="0"/>
        <w:spacing w:line="240" w:lineRule="auto"/>
        <w:contextualSpacing/>
        <w:rPr>
          <w:rFonts w:ascii="Arial" w:hAnsi="Arial" w:cs="Arial"/>
          <w:color w:val="000000"/>
        </w:rPr>
      </w:pPr>
    </w:p>
    <w:p w:rsidR="007514A1" w:rsidRPr="00C305F9" w:rsidRDefault="007514A1" w:rsidP="007514A1">
      <w:pPr>
        <w:widowControl w:val="0"/>
        <w:spacing w:line="240" w:lineRule="auto"/>
        <w:contextualSpacing/>
        <w:rPr>
          <w:rFonts w:ascii="Arial" w:hAnsi="Arial" w:cs="Arial"/>
          <w:color w:val="000000"/>
          <w:szCs w:val="22"/>
        </w:rPr>
      </w:pPr>
      <w:r w:rsidRPr="00C305F9">
        <w:rPr>
          <w:rFonts w:ascii="Arial" w:hAnsi="Arial" w:cs="Arial"/>
          <w:color w:val="000000"/>
        </w:rPr>
        <w:t xml:space="preserve">Questa campagna interagisce con la seconda, dimostrando che l'invito del </w:t>
      </w:r>
      <w:proofErr w:type="spellStart"/>
      <w:r w:rsidRPr="00C305F9">
        <w:rPr>
          <w:rFonts w:ascii="Arial" w:hAnsi="Arial" w:cs="Arial"/>
          <w:color w:val="000000"/>
        </w:rPr>
        <w:t>CdR</w:t>
      </w:r>
      <w:proofErr w:type="spellEnd"/>
      <w:r w:rsidRPr="00C305F9">
        <w:rPr>
          <w:rFonts w:ascii="Arial" w:hAnsi="Arial" w:cs="Arial"/>
          <w:color w:val="000000"/>
        </w:rPr>
        <w:t xml:space="preserve"> a impegnarsi maggiormente e a devolvere più fondi a tali settori è legittimo, sulla base dei risultati ottenuti dalle città e dalle regioni.</w:t>
      </w:r>
      <w:r w:rsidRPr="00C305F9">
        <w:rPr>
          <w:rFonts w:ascii="Arial" w:hAnsi="Arial" w:cs="Arial"/>
          <w:color w:val="000000"/>
          <w:szCs w:val="22"/>
        </w:rPr>
        <w:t xml:space="preserve"> Le priorità di questa campagna, incentrata su clima, integrazione e sviluppo sostenibile, offrirebbero anche l'opportunità di interagire in modo più stretto con le altre istituzioni e gli altri organi dell'UE, con l'agenda urbana per l'UE, con le regioni, le città e le associazioni territoriali. </w:t>
      </w:r>
    </w:p>
    <w:p w:rsidR="007514A1" w:rsidRPr="00C305F9" w:rsidRDefault="007514A1" w:rsidP="001C57D3">
      <w:pPr>
        <w:widowControl w:val="0"/>
        <w:spacing w:line="240" w:lineRule="auto"/>
        <w:rPr>
          <w:rFonts w:ascii="Arial" w:hAnsi="Arial" w:cs="Arial"/>
          <w:b/>
          <w:sz w:val="20"/>
          <w:szCs w:val="22"/>
        </w:rPr>
      </w:pPr>
    </w:p>
    <w:p w:rsidR="00772ECC" w:rsidRPr="00C305F9" w:rsidRDefault="00772ECC" w:rsidP="001C57D3">
      <w:pPr>
        <w:widowControl w:val="0"/>
        <w:spacing w:line="240" w:lineRule="auto"/>
        <w:rPr>
          <w:rFonts w:ascii="Arial" w:hAnsi="Arial" w:cs="Arial"/>
          <w:b/>
          <w:sz w:val="20"/>
          <w:szCs w:val="22"/>
        </w:rPr>
      </w:pPr>
    </w:p>
    <w:p w:rsidR="007514A1" w:rsidRPr="00C305F9" w:rsidRDefault="00FB1448" w:rsidP="001C57D3">
      <w:pPr>
        <w:widowControl w:val="0"/>
        <w:spacing w:line="240" w:lineRule="auto"/>
        <w:rPr>
          <w:rFonts w:ascii="Arial" w:hAnsi="Arial" w:cs="Arial"/>
          <w:b/>
          <w:szCs w:val="22"/>
        </w:rPr>
      </w:pPr>
      <w:r w:rsidRPr="00C305F9">
        <w:rPr>
          <w:rFonts w:ascii="Arial" w:hAnsi="Arial" w:cs="Arial"/>
          <w:b/>
          <w:szCs w:val="22"/>
        </w:rPr>
        <w:t xml:space="preserve">Obiettivi </w:t>
      </w:r>
    </w:p>
    <w:p w:rsidR="00AE06C9" w:rsidRPr="00C305F9" w:rsidRDefault="00AE06C9" w:rsidP="001C57D3">
      <w:pPr>
        <w:widowControl w:val="0"/>
        <w:spacing w:line="240" w:lineRule="auto"/>
        <w:rPr>
          <w:rFonts w:ascii="Arial" w:hAnsi="Arial" w:cs="Arial"/>
          <w:sz w:val="20"/>
          <w:szCs w:val="22"/>
        </w:rPr>
      </w:pPr>
    </w:p>
    <w:p w:rsidR="009C52B4" w:rsidRPr="00C305F9" w:rsidRDefault="00573B9C" w:rsidP="009D63DC">
      <w:pPr>
        <w:widowControl w:val="0"/>
        <w:numPr>
          <w:ilvl w:val="0"/>
          <w:numId w:val="12"/>
        </w:numPr>
        <w:overflowPunct/>
        <w:spacing w:line="240" w:lineRule="auto"/>
        <w:textAlignment w:val="auto"/>
        <w:rPr>
          <w:rFonts w:ascii="Arial" w:eastAsia="MS Mincho" w:hAnsi="Arial" w:cs="Arial"/>
          <w:i/>
          <w:iCs/>
          <w:szCs w:val="22"/>
        </w:rPr>
      </w:pPr>
      <w:proofErr w:type="gramStart"/>
      <w:r w:rsidRPr="00C305F9">
        <w:rPr>
          <w:rFonts w:ascii="Arial" w:hAnsi="Arial" w:cs="Arial"/>
        </w:rPr>
        <w:t>rendere</w:t>
      </w:r>
      <w:proofErr w:type="gramEnd"/>
      <w:r w:rsidRPr="00C305F9">
        <w:rPr>
          <w:rFonts w:ascii="Arial" w:hAnsi="Arial" w:cs="Arial"/>
        </w:rPr>
        <w:t xml:space="preserve"> visibili i contributi pratici delle regioni, delle città e degli enti locali a favore di un'UE solida e stabile in settori quali i cambiamenti climatici e lo sviluppo sostenibile, nonché produrre elementi qualitativi e quantitativi derivanti dal contributo apportato dal </w:t>
      </w:r>
      <w:r w:rsidRPr="00C305F9">
        <w:rPr>
          <w:rFonts w:ascii="Arial" w:hAnsi="Arial" w:cs="Arial"/>
        </w:rPr>
        <w:lastRenderedPageBreak/>
        <w:t xml:space="preserve">livello locale e regionale a tale tematica (seguito del vertice di San Francisco); </w:t>
      </w:r>
    </w:p>
    <w:p w:rsidR="00AA2711" w:rsidRPr="00C305F9" w:rsidRDefault="00573B9C" w:rsidP="009D63DC">
      <w:pPr>
        <w:widowControl w:val="0"/>
        <w:numPr>
          <w:ilvl w:val="0"/>
          <w:numId w:val="12"/>
        </w:numPr>
        <w:overflowPunct/>
        <w:spacing w:line="240" w:lineRule="auto"/>
        <w:textAlignment w:val="auto"/>
        <w:rPr>
          <w:rFonts w:ascii="Arial" w:eastAsia="MS Mincho" w:hAnsi="Arial" w:cs="Arial"/>
          <w:iCs/>
          <w:szCs w:val="22"/>
        </w:rPr>
      </w:pPr>
      <w:proofErr w:type="gramStart"/>
      <w:r w:rsidRPr="00C305F9">
        <w:rPr>
          <w:rFonts w:ascii="Arial" w:hAnsi="Arial" w:cs="Arial"/>
        </w:rPr>
        <w:t>mostrare</w:t>
      </w:r>
      <w:proofErr w:type="gramEnd"/>
      <w:r w:rsidRPr="00C305F9">
        <w:rPr>
          <w:rFonts w:ascii="Arial" w:hAnsi="Arial" w:cs="Arial"/>
        </w:rPr>
        <w:t xml:space="preserve"> le realizzazioni pratiche scaturite dall'impegno del </w:t>
      </w:r>
      <w:proofErr w:type="spellStart"/>
      <w:r w:rsidRPr="00C305F9">
        <w:rPr>
          <w:rFonts w:ascii="Arial" w:hAnsi="Arial" w:cs="Arial"/>
        </w:rPr>
        <w:t>CdR</w:t>
      </w:r>
      <w:proofErr w:type="spellEnd"/>
      <w:r w:rsidRPr="00C305F9">
        <w:rPr>
          <w:rFonts w:ascii="Arial" w:hAnsi="Arial" w:cs="Arial"/>
        </w:rPr>
        <w:t xml:space="preserve"> per mettere in evidenza i progetti di integrazione a livello locale e l'alleanza per l'istruzione e le competenze;</w:t>
      </w:r>
    </w:p>
    <w:p w:rsidR="00AA2711" w:rsidRPr="00C305F9" w:rsidRDefault="00573B9C" w:rsidP="009D63DC">
      <w:pPr>
        <w:widowControl w:val="0"/>
        <w:numPr>
          <w:ilvl w:val="0"/>
          <w:numId w:val="12"/>
        </w:numPr>
        <w:spacing w:line="240" w:lineRule="auto"/>
        <w:rPr>
          <w:rFonts w:ascii="Arial" w:hAnsi="Arial" w:cs="Arial"/>
          <w:szCs w:val="22"/>
        </w:rPr>
      </w:pPr>
      <w:proofErr w:type="gramStart"/>
      <w:r w:rsidRPr="00C305F9">
        <w:rPr>
          <w:rFonts w:ascii="Arial" w:hAnsi="Arial" w:cs="Arial"/>
        </w:rPr>
        <w:t>mediante</w:t>
      </w:r>
      <w:proofErr w:type="gramEnd"/>
      <w:r w:rsidRPr="00C305F9">
        <w:rPr>
          <w:rFonts w:ascii="Arial" w:hAnsi="Arial" w:cs="Arial"/>
        </w:rPr>
        <w:t xml:space="preserve"> le azioni summenzionate, contribuire a inglobare nel processo di definizione delle politiche dell'UE i recenti benefici ottenuti per gli enti locali e regionali. </w:t>
      </w:r>
    </w:p>
    <w:p w:rsidR="00220A3D" w:rsidRPr="00C305F9" w:rsidRDefault="00894FBA" w:rsidP="001C57D3">
      <w:pPr>
        <w:widowControl w:val="0"/>
        <w:spacing w:line="240" w:lineRule="auto"/>
        <w:rPr>
          <w:rFonts w:ascii="Arial" w:eastAsia="Calibri" w:hAnsi="Arial" w:cs="Arial"/>
          <w:b/>
          <w:color w:val="000000"/>
          <w:szCs w:val="22"/>
        </w:rPr>
      </w:pPr>
      <w:r w:rsidRPr="00C305F9">
        <w:rPr>
          <w:rFonts w:ascii="Arial" w:hAnsi="Arial" w:cs="Arial"/>
          <w:b/>
          <w:szCs w:val="22"/>
        </w:rPr>
        <w:t>Tappe fondamentali</w:t>
      </w:r>
    </w:p>
    <w:p w:rsidR="00AE06C9" w:rsidRPr="00C305F9" w:rsidRDefault="00AE06C9" w:rsidP="001C57D3">
      <w:pPr>
        <w:widowControl w:val="0"/>
        <w:spacing w:line="240" w:lineRule="auto"/>
        <w:rPr>
          <w:rFonts w:ascii="Arial" w:eastAsia="Calibri" w:hAnsi="Arial" w:cs="Arial"/>
          <w:color w:val="000000"/>
          <w:sz w:val="20"/>
          <w:szCs w:val="22"/>
        </w:rPr>
      </w:pPr>
    </w:p>
    <w:p w:rsidR="005E714A" w:rsidRPr="00C305F9" w:rsidRDefault="005E714A" w:rsidP="009D63DC">
      <w:pPr>
        <w:widowControl w:val="0"/>
        <w:numPr>
          <w:ilvl w:val="0"/>
          <w:numId w:val="6"/>
        </w:numPr>
        <w:spacing w:line="240" w:lineRule="auto"/>
        <w:ind w:left="426" w:hanging="426"/>
        <w:rPr>
          <w:rStyle w:val="Emphasis"/>
          <w:rFonts w:ascii="Arial" w:hAnsi="Arial" w:cs="Arial"/>
          <w:i w:val="0"/>
          <w:szCs w:val="22"/>
        </w:rPr>
      </w:pPr>
      <w:r w:rsidRPr="00C305F9">
        <w:rPr>
          <w:rStyle w:val="Emphasis"/>
          <w:rFonts w:ascii="Arial" w:hAnsi="Arial" w:cs="Arial"/>
          <w:i w:val="0"/>
          <w:szCs w:val="22"/>
        </w:rPr>
        <w:t xml:space="preserve">26-27 gennaio: 10° anniversario della sessione plenaria dell'Assemblea regionale e locale </w:t>
      </w:r>
      <w:proofErr w:type="spellStart"/>
      <w:r w:rsidRPr="00C305F9">
        <w:rPr>
          <w:rStyle w:val="Emphasis"/>
          <w:rFonts w:ascii="Arial" w:hAnsi="Arial" w:cs="Arial"/>
          <w:i w:val="0"/>
          <w:szCs w:val="22"/>
        </w:rPr>
        <w:t>euromediterranea</w:t>
      </w:r>
      <w:proofErr w:type="spellEnd"/>
      <w:r w:rsidRPr="00C305F9">
        <w:rPr>
          <w:rStyle w:val="Emphasis"/>
          <w:rFonts w:ascii="Arial" w:hAnsi="Arial" w:cs="Arial"/>
          <w:i w:val="0"/>
          <w:szCs w:val="22"/>
        </w:rPr>
        <w:t xml:space="preserve"> (ARLEM) a Siviglia (ivi compresi i giovani imprenditori locali </w:t>
      </w:r>
      <w:proofErr w:type="gramStart"/>
      <w:r w:rsidRPr="00C305F9">
        <w:rPr>
          <w:rStyle w:val="Emphasis"/>
          <w:rFonts w:ascii="Arial" w:hAnsi="Arial" w:cs="Arial"/>
          <w:i w:val="0"/>
          <w:szCs w:val="22"/>
        </w:rPr>
        <w:t>nel quadro del</w:t>
      </w:r>
      <w:proofErr w:type="gramEnd"/>
      <w:r w:rsidRPr="00C305F9">
        <w:rPr>
          <w:rStyle w:val="Emphasis"/>
          <w:rFonts w:ascii="Arial" w:hAnsi="Arial" w:cs="Arial"/>
          <w:i w:val="0"/>
          <w:szCs w:val="22"/>
        </w:rPr>
        <w:t xml:space="preserve"> Premio Mediterraneo);</w:t>
      </w:r>
    </w:p>
    <w:p w:rsidR="001B3203" w:rsidRPr="00C305F9" w:rsidRDefault="001B3203" w:rsidP="009D63DC">
      <w:pPr>
        <w:widowControl w:val="0"/>
        <w:numPr>
          <w:ilvl w:val="0"/>
          <w:numId w:val="6"/>
        </w:numPr>
        <w:spacing w:line="240" w:lineRule="auto"/>
        <w:ind w:left="426" w:hanging="426"/>
        <w:rPr>
          <w:rStyle w:val="Emphasis"/>
          <w:rFonts w:ascii="Arial" w:hAnsi="Arial" w:cs="Arial"/>
          <w:szCs w:val="22"/>
        </w:rPr>
      </w:pPr>
      <w:proofErr w:type="gramStart"/>
      <w:r w:rsidRPr="00C305F9">
        <w:rPr>
          <w:rStyle w:val="Emphasis"/>
          <w:rFonts w:ascii="Arial" w:hAnsi="Arial" w:cs="Arial"/>
          <w:i w:val="0"/>
          <w:szCs w:val="22"/>
        </w:rPr>
        <w:t>4-5 febbraio 2019: Città e regioni per lo sviluppo/Assise della cooperazione decentrata;</w:t>
      </w:r>
      <w:proofErr w:type="gramEnd"/>
    </w:p>
    <w:p w:rsidR="00AF010C" w:rsidRPr="00C305F9" w:rsidRDefault="00AF010C" w:rsidP="009D63DC">
      <w:pPr>
        <w:widowControl w:val="0"/>
        <w:numPr>
          <w:ilvl w:val="0"/>
          <w:numId w:val="6"/>
        </w:numPr>
        <w:spacing w:line="240" w:lineRule="auto"/>
        <w:ind w:left="426" w:hanging="426"/>
        <w:rPr>
          <w:rStyle w:val="Emphasis"/>
          <w:rFonts w:ascii="Arial" w:hAnsi="Arial" w:cs="Arial"/>
          <w:szCs w:val="22"/>
        </w:rPr>
      </w:pPr>
      <w:proofErr w:type="gramStart"/>
      <w:r w:rsidRPr="00C305F9">
        <w:rPr>
          <w:rStyle w:val="Emphasis"/>
          <w:rFonts w:ascii="Arial" w:hAnsi="Arial" w:cs="Arial"/>
          <w:i w:val="0"/>
          <w:szCs w:val="22"/>
        </w:rPr>
        <w:t>13 febbraio: buone pratiche locali e regionali sugli obiettivi di sviluppo sostenibile (OSS);</w:t>
      </w:r>
      <w:proofErr w:type="gramEnd"/>
    </w:p>
    <w:p w:rsidR="00867A17" w:rsidRPr="00C305F9" w:rsidRDefault="00867A17" w:rsidP="009D63DC">
      <w:pPr>
        <w:widowControl w:val="0"/>
        <w:numPr>
          <w:ilvl w:val="0"/>
          <w:numId w:val="6"/>
        </w:numPr>
        <w:spacing w:line="240" w:lineRule="auto"/>
        <w:ind w:left="426" w:hanging="426"/>
        <w:rPr>
          <w:rFonts w:ascii="Arial" w:hAnsi="Arial" w:cs="Arial"/>
          <w:iCs/>
          <w:szCs w:val="22"/>
        </w:rPr>
      </w:pPr>
      <w:r w:rsidRPr="00C305F9">
        <w:rPr>
          <w:rFonts w:ascii="Arial" w:hAnsi="Arial" w:cs="Arial"/>
        </w:rPr>
        <w:t xml:space="preserve">10-11 aprile: possibile evento "Sindaci per l'integrazione", parallelamente alla sessione plenaria; </w:t>
      </w:r>
    </w:p>
    <w:p w:rsidR="005E714A" w:rsidRPr="00C305F9" w:rsidRDefault="005E714A" w:rsidP="009D63DC">
      <w:pPr>
        <w:widowControl w:val="0"/>
        <w:numPr>
          <w:ilvl w:val="0"/>
          <w:numId w:val="6"/>
        </w:numPr>
        <w:spacing w:line="240" w:lineRule="auto"/>
        <w:ind w:left="426" w:hanging="426"/>
        <w:rPr>
          <w:rFonts w:ascii="Arial" w:hAnsi="Arial" w:cs="Arial"/>
          <w:iCs/>
          <w:szCs w:val="22"/>
        </w:rPr>
      </w:pPr>
      <w:proofErr w:type="gramStart"/>
      <w:r w:rsidRPr="00C305F9">
        <w:rPr>
          <w:rFonts w:ascii="Arial" w:hAnsi="Arial" w:cs="Arial"/>
        </w:rPr>
        <w:t>maggio</w:t>
      </w:r>
      <w:proofErr w:type="gramEnd"/>
      <w:r w:rsidRPr="00C305F9">
        <w:rPr>
          <w:rFonts w:ascii="Arial" w:hAnsi="Arial" w:cs="Arial"/>
        </w:rPr>
        <w:t>: 10° anniversario del partenariato orientale;</w:t>
      </w:r>
    </w:p>
    <w:p w:rsidR="005E714A" w:rsidRPr="00C305F9" w:rsidRDefault="005E714A" w:rsidP="009D63DC">
      <w:pPr>
        <w:widowControl w:val="0"/>
        <w:numPr>
          <w:ilvl w:val="0"/>
          <w:numId w:val="6"/>
        </w:numPr>
        <w:spacing w:line="240" w:lineRule="auto"/>
        <w:ind w:left="426" w:hanging="426"/>
        <w:rPr>
          <w:rFonts w:ascii="Arial" w:hAnsi="Arial" w:cs="Arial"/>
          <w:iCs/>
          <w:szCs w:val="22"/>
        </w:rPr>
      </w:pPr>
      <w:r w:rsidRPr="00C305F9">
        <w:rPr>
          <w:rFonts w:ascii="Arial" w:hAnsi="Arial" w:cs="Arial"/>
        </w:rPr>
        <w:t>18-19 giugno: Giornata dell'allargamento;</w:t>
      </w:r>
    </w:p>
    <w:p w:rsidR="00AF010C" w:rsidRPr="00C305F9" w:rsidRDefault="00AF010C" w:rsidP="009D63DC">
      <w:pPr>
        <w:widowControl w:val="0"/>
        <w:numPr>
          <w:ilvl w:val="0"/>
          <w:numId w:val="6"/>
        </w:numPr>
        <w:spacing w:line="240" w:lineRule="auto"/>
        <w:ind w:left="426" w:hanging="426"/>
        <w:rPr>
          <w:rFonts w:ascii="Arial" w:hAnsi="Arial" w:cs="Arial"/>
          <w:iCs/>
          <w:szCs w:val="22"/>
        </w:rPr>
      </w:pPr>
      <w:proofErr w:type="gramStart"/>
      <w:r w:rsidRPr="00C305F9">
        <w:rPr>
          <w:rFonts w:ascii="Arial" w:hAnsi="Arial" w:cs="Arial"/>
        </w:rPr>
        <w:t>luglio</w:t>
      </w:r>
      <w:proofErr w:type="gramEnd"/>
      <w:r w:rsidRPr="00C305F9">
        <w:rPr>
          <w:rFonts w:ascii="Arial" w:hAnsi="Arial" w:cs="Arial"/>
        </w:rPr>
        <w:t>: Forum politico di alto livello dell'ONU sull'Agenda 2030;</w:t>
      </w:r>
    </w:p>
    <w:p w:rsidR="00AF010C" w:rsidRPr="00C305F9" w:rsidRDefault="00AF010C" w:rsidP="009D63DC">
      <w:pPr>
        <w:widowControl w:val="0"/>
        <w:numPr>
          <w:ilvl w:val="0"/>
          <w:numId w:val="6"/>
        </w:numPr>
        <w:spacing w:line="240" w:lineRule="auto"/>
        <w:ind w:left="426" w:hanging="426"/>
        <w:rPr>
          <w:rStyle w:val="Emphasis"/>
          <w:rFonts w:ascii="Arial" w:hAnsi="Arial" w:cs="Arial"/>
          <w:i w:val="0"/>
          <w:szCs w:val="22"/>
        </w:rPr>
      </w:pPr>
      <w:proofErr w:type="gramStart"/>
      <w:r w:rsidRPr="00C305F9">
        <w:rPr>
          <w:rFonts w:ascii="Arial" w:hAnsi="Arial" w:cs="Arial"/>
        </w:rPr>
        <w:t>novembre</w:t>
      </w:r>
      <w:proofErr w:type="gramEnd"/>
      <w:r w:rsidRPr="00C305F9">
        <w:rPr>
          <w:rFonts w:ascii="Arial" w:hAnsi="Arial" w:cs="Arial"/>
        </w:rPr>
        <w:t>: conferenza dell'OCSE sulla localizzazione degli OSS;</w:t>
      </w:r>
    </w:p>
    <w:p w:rsidR="007514A1" w:rsidRPr="00C305F9" w:rsidRDefault="001B3203" w:rsidP="009D63DC">
      <w:pPr>
        <w:widowControl w:val="0"/>
        <w:numPr>
          <w:ilvl w:val="0"/>
          <w:numId w:val="6"/>
        </w:numPr>
        <w:spacing w:line="240" w:lineRule="auto"/>
        <w:ind w:left="426" w:hanging="426"/>
        <w:rPr>
          <w:rFonts w:ascii="Arial" w:hAnsi="Arial" w:cs="Arial"/>
          <w:iCs/>
          <w:szCs w:val="22"/>
        </w:rPr>
      </w:pPr>
      <w:r w:rsidRPr="00C305F9">
        <w:rPr>
          <w:rFonts w:ascii="Arial" w:hAnsi="Arial" w:cs="Arial"/>
        </w:rPr>
        <w:t>dicembre 2019: Conferenza delle Nazioni Unite sui cambiamenti climatici (COP25);</w:t>
      </w:r>
    </w:p>
    <w:p w:rsidR="001B3203" w:rsidRPr="00C305F9" w:rsidRDefault="001B3203" w:rsidP="009D63DC">
      <w:pPr>
        <w:widowControl w:val="0"/>
        <w:numPr>
          <w:ilvl w:val="0"/>
          <w:numId w:val="6"/>
        </w:numPr>
        <w:spacing w:line="240" w:lineRule="auto"/>
        <w:ind w:left="426" w:hanging="426"/>
        <w:rPr>
          <w:rStyle w:val="Emphasis"/>
          <w:rFonts w:ascii="Arial" w:hAnsi="Arial" w:cs="Arial"/>
          <w:i w:val="0"/>
          <w:szCs w:val="22"/>
        </w:rPr>
      </w:pPr>
      <w:proofErr w:type="gramStart"/>
      <w:r w:rsidRPr="00C305F9">
        <w:rPr>
          <w:rStyle w:val="Emphasis"/>
          <w:rFonts w:ascii="Arial" w:hAnsi="Arial" w:cs="Arial"/>
          <w:i w:val="0"/>
          <w:szCs w:val="22"/>
        </w:rPr>
        <w:t>(date</w:t>
      </w:r>
      <w:proofErr w:type="gramEnd"/>
      <w:r w:rsidRPr="00C305F9">
        <w:rPr>
          <w:rStyle w:val="Emphasis"/>
          <w:rFonts w:ascii="Arial" w:hAnsi="Arial" w:cs="Arial"/>
          <w:i w:val="0"/>
          <w:szCs w:val="22"/>
        </w:rPr>
        <w:t xml:space="preserve"> da confermare): convegni e strumenti di comunicazione sulle buone pratiche locali in materia di elaborazione delle politiche, sviluppate insieme alle regioni, alle città e alle relative associazioni e in collaborazione con i paesi vicini e le organizzazioni internazionali.</w:t>
      </w:r>
    </w:p>
    <w:p w:rsidR="001C57C0" w:rsidRPr="00C305F9" w:rsidRDefault="001C57C0" w:rsidP="001C57D3">
      <w:pPr>
        <w:widowControl w:val="0"/>
        <w:spacing w:line="240" w:lineRule="auto"/>
        <w:rPr>
          <w:rFonts w:ascii="Arial" w:eastAsia="Calibri" w:hAnsi="Arial" w:cs="Arial"/>
          <w:color w:val="000000"/>
          <w:sz w:val="24"/>
          <w:szCs w:val="22"/>
        </w:rPr>
      </w:pPr>
    </w:p>
    <w:p w:rsidR="00772ECC" w:rsidRPr="00C305F9" w:rsidRDefault="00772ECC" w:rsidP="001C57D3">
      <w:pPr>
        <w:widowControl w:val="0"/>
        <w:spacing w:line="240" w:lineRule="auto"/>
        <w:rPr>
          <w:rFonts w:ascii="Arial" w:eastAsia="Calibri" w:hAnsi="Arial" w:cs="Arial"/>
          <w:color w:val="000000"/>
          <w:sz w:val="24"/>
          <w:szCs w:val="22"/>
        </w:rPr>
      </w:pPr>
    </w:p>
    <w:p w:rsidR="00DD2E0C" w:rsidRPr="00C305F9" w:rsidRDefault="008C1B20" w:rsidP="009D63DC">
      <w:pPr>
        <w:pStyle w:val="Heading1"/>
        <w:tabs>
          <w:tab w:val="left" w:pos="567"/>
        </w:tabs>
        <w:rPr>
          <w:rFonts w:ascii="Arial" w:hAnsi="Arial" w:cs="Arial"/>
          <w:b/>
        </w:rPr>
      </w:pPr>
      <w:r w:rsidRPr="00C305F9">
        <w:rPr>
          <w:rFonts w:ascii="Arial" w:hAnsi="Arial" w:cs="Arial"/>
          <w:b/>
          <w:szCs w:val="22"/>
        </w:rPr>
        <w:tab/>
      </w:r>
      <w:r w:rsidRPr="00C305F9">
        <w:rPr>
          <w:rFonts w:ascii="Arial" w:hAnsi="Arial" w:cs="Arial"/>
          <w:b/>
        </w:rPr>
        <w:t>Altre comunicazioni istituzionali</w:t>
      </w:r>
    </w:p>
    <w:p w:rsidR="005E714A" w:rsidRPr="00C305F9" w:rsidRDefault="005E714A" w:rsidP="000A4562">
      <w:pPr>
        <w:rPr>
          <w:rFonts w:ascii="Arial" w:hAnsi="Arial" w:cs="Arial"/>
          <w:sz w:val="20"/>
        </w:rPr>
      </w:pPr>
    </w:p>
    <w:p w:rsidR="00FB1448" w:rsidRPr="00C305F9" w:rsidRDefault="00DD2E0C" w:rsidP="00FB1448">
      <w:pPr>
        <w:pStyle w:val="NormalGararmond"/>
        <w:jc w:val="both"/>
        <w:rPr>
          <w:rFonts w:ascii="Arial" w:hAnsi="Arial" w:cs="Arial"/>
          <w:color w:val="000000"/>
          <w:sz w:val="22"/>
          <w:szCs w:val="22"/>
        </w:rPr>
      </w:pPr>
      <w:r w:rsidRPr="00C305F9">
        <w:rPr>
          <w:rFonts w:ascii="Arial" w:hAnsi="Arial" w:cs="Arial"/>
          <w:color w:val="000000"/>
          <w:sz w:val="22"/>
          <w:szCs w:val="22"/>
        </w:rPr>
        <w:t xml:space="preserve">Oltre alle tre campagne, un'idonea copertura dell'attività legislativa e delle altre attività istituzionali dovrebbe scaturire da </w:t>
      </w:r>
      <w:proofErr w:type="gramStart"/>
      <w:r w:rsidRPr="00C305F9">
        <w:rPr>
          <w:rFonts w:ascii="Arial" w:hAnsi="Arial" w:cs="Arial"/>
          <w:color w:val="000000"/>
          <w:sz w:val="22"/>
          <w:szCs w:val="22"/>
        </w:rPr>
        <w:t>tematiche</w:t>
      </w:r>
      <w:proofErr w:type="gramEnd"/>
      <w:r w:rsidRPr="00C305F9">
        <w:rPr>
          <w:rFonts w:ascii="Arial" w:hAnsi="Arial" w:cs="Arial"/>
          <w:color w:val="000000"/>
          <w:sz w:val="22"/>
          <w:szCs w:val="22"/>
        </w:rPr>
        <w:t xml:space="preserve"> in grado di produrre il massimo impatto. Ciò comprende un contributo alle priorità del Presidente (i "</w:t>
      </w:r>
      <w:r w:rsidRPr="00C305F9">
        <w:rPr>
          <w:rFonts w:ascii="Arial" w:hAnsi="Arial" w:cs="Arial"/>
          <w:i/>
          <w:color w:val="000000"/>
          <w:sz w:val="22"/>
          <w:szCs w:val="22"/>
        </w:rPr>
        <w:t>quattro cantieri</w:t>
      </w:r>
      <w:r w:rsidRPr="00C305F9">
        <w:rPr>
          <w:rFonts w:ascii="Arial" w:hAnsi="Arial" w:cs="Arial"/>
          <w:color w:val="000000"/>
          <w:sz w:val="22"/>
          <w:szCs w:val="22"/>
        </w:rPr>
        <w:t>") per il mandato:</w:t>
      </w:r>
    </w:p>
    <w:p w:rsidR="00AE06C9" w:rsidRPr="00C305F9" w:rsidRDefault="00AE06C9" w:rsidP="00FB1448">
      <w:pPr>
        <w:pStyle w:val="NormalGararmond"/>
        <w:jc w:val="both"/>
        <w:rPr>
          <w:rFonts w:ascii="Arial" w:hAnsi="Arial" w:cs="Arial"/>
          <w:color w:val="000000"/>
          <w:sz w:val="20"/>
          <w:szCs w:val="22"/>
        </w:rPr>
      </w:pPr>
    </w:p>
    <w:p w:rsidR="00FB1448" w:rsidRPr="00C305F9" w:rsidRDefault="008C1B20" w:rsidP="009D63DC">
      <w:pPr>
        <w:pStyle w:val="NormalGararmond"/>
        <w:numPr>
          <w:ilvl w:val="0"/>
          <w:numId w:val="11"/>
        </w:numPr>
        <w:rPr>
          <w:rFonts w:ascii="Arial" w:hAnsi="Arial" w:cs="Arial"/>
          <w:sz w:val="22"/>
          <w:szCs w:val="22"/>
        </w:rPr>
      </w:pPr>
      <w:proofErr w:type="gramStart"/>
      <w:r w:rsidRPr="00C305F9">
        <w:rPr>
          <w:rFonts w:ascii="Arial" w:hAnsi="Arial" w:cs="Arial"/>
          <w:sz w:val="22"/>
          <w:szCs w:val="22"/>
        </w:rPr>
        <w:t>dare</w:t>
      </w:r>
      <w:proofErr w:type="gramEnd"/>
      <w:r w:rsidRPr="00C305F9">
        <w:rPr>
          <w:rFonts w:ascii="Arial" w:hAnsi="Arial" w:cs="Arial"/>
          <w:sz w:val="22"/>
          <w:szCs w:val="22"/>
        </w:rPr>
        <w:t xml:space="preserve"> nuovo impulso al funzionamento degli organi statutari del </w:t>
      </w:r>
      <w:proofErr w:type="spellStart"/>
      <w:r w:rsidRPr="00C305F9">
        <w:rPr>
          <w:rFonts w:ascii="Arial" w:hAnsi="Arial" w:cs="Arial"/>
          <w:sz w:val="22"/>
          <w:szCs w:val="22"/>
        </w:rPr>
        <w:t>CdR</w:t>
      </w:r>
      <w:proofErr w:type="spellEnd"/>
      <w:r w:rsidRPr="00C305F9">
        <w:rPr>
          <w:rFonts w:ascii="Arial" w:hAnsi="Arial" w:cs="Arial"/>
          <w:sz w:val="22"/>
          <w:szCs w:val="22"/>
        </w:rPr>
        <w:t>;</w:t>
      </w:r>
    </w:p>
    <w:p w:rsidR="00FB1448" w:rsidRPr="00C305F9" w:rsidRDefault="008C1B20" w:rsidP="009D63DC">
      <w:pPr>
        <w:pStyle w:val="NormalGararmond"/>
        <w:numPr>
          <w:ilvl w:val="0"/>
          <w:numId w:val="11"/>
        </w:numPr>
        <w:rPr>
          <w:rFonts w:ascii="Arial" w:hAnsi="Arial" w:cs="Arial"/>
          <w:sz w:val="22"/>
          <w:szCs w:val="22"/>
        </w:rPr>
      </w:pPr>
      <w:proofErr w:type="gramStart"/>
      <w:r w:rsidRPr="00C305F9">
        <w:rPr>
          <w:rFonts w:ascii="Arial" w:hAnsi="Arial" w:cs="Arial"/>
          <w:sz w:val="22"/>
          <w:szCs w:val="22"/>
        </w:rPr>
        <w:t>promuovere</w:t>
      </w:r>
      <w:proofErr w:type="gramEnd"/>
      <w:r w:rsidRPr="00C305F9">
        <w:rPr>
          <w:rFonts w:ascii="Arial" w:hAnsi="Arial" w:cs="Arial"/>
          <w:sz w:val="22"/>
          <w:szCs w:val="22"/>
        </w:rPr>
        <w:t xml:space="preserve"> la nostra cooperazione con le istituzioni dell'UE e l'impatto del nostro lavoro;</w:t>
      </w:r>
    </w:p>
    <w:p w:rsidR="00FB1448" w:rsidRPr="00C305F9" w:rsidRDefault="008C1B20" w:rsidP="009D63DC">
      <w:pPr>
        <w:pStyle w:val="NormalGararmond"/>
        <w:numPr>
          <w:ilvl w:val="0"/>
          <w:numId w:val="11"/>
        </w:numPr>
        <w:rPr>
          <w:rFonts w:ascii="Arial" w:hAnsi="Arial" w:cs="Arial"/>
          <w:sz w:val="22"/>
          <w:szCs w:val="22"/>
        </w:rPr>
      </w:pPr>
      <w:proofErr w:type="gramStart"/>
      <w:r w:rsidRPr="00C305F9">
        <w:rPr>
          <w:rFonts w:ascii="Arial" w:hAnsi="Arial" w:cs="Arial"/>
          <w:sz w:val="22"/>
          <w:szCs w:val="22"/>
        </w:rPr>
        <w:t>rafforzare</w:t>
      </w:r>
      <w:proofErr w:type="gramEnd"/>
      <w:r w:rsidRPr="00C305F9">
        <w:rPr>
          <w:rFonts w:ascii="Arial" w:hAnsi="Arial" w:cs="Arial"/>
          <w:sz w:val="22"/>
          <w:szCs w:val="22"/>
        </w:rPr>
        <w:t xml:space="preserve"> i nostri legami con le città, le regioni e le rispettive associazioni;</w:t>
      </w:r>
    </w:p>
    <w:p w:rsidR="00DD2E0C" w:rsidRPr="00C305F9" w:rsidRDefault="008C1B20" w:rsidP="009D63DC">
      <w:pPr>
        <w:pStyle w:val="ColorfulList-Accent110"/>
        <w:numPr>
          <w:ilvl w:val="0"/>
          <w:numId w:val="11"/>
        </w:numPr>
        <w:jc w:val="both"/>
        <w:rPr>
          <w:rFonts w:ascii="Arial" w:hAnsi="Arial" w:cs="Arial"/>
        </w:rPr>
      </w:pPr>
      <w:proofErr w:type="gramStart"/>
      <w:r w:rsidRPr="00C305F9">
        <w:rPr>
          <w:rFonts w:ascii="Arial" w:hAnsi="Arial" w:cs="Arial"/>
        </w:rPr>
        <w:t>far</w:t>
      </w:r>
      <w:proofErr w:type="gramEnd"/>
      <w:r w:rsidRPr="00C305F9">
        <w:rPr>
          <w:rFonts w:ascii="Arial" w:hAnsi="Arial" w:cs="Arial"/>
        </w:rPr>
        <w:t xml:space="preserve"> leva sulla comunicazione anche nel quadro del dialogo con i cittadini e nei confronti dell'opinione pubblica.</w:t>
      </w:r>
    </w:p>
    <w:p w:rsidR="00DD2E0C" w:rsidRPr="00C305F9" w:rsidRDefault="00DD2E0C" w:rsidP="00FB1448">
      <w:pPr>
        <w:spacing w:line="240" w:lineRule="auto"/>
        <w:rPr>
          <w:rFonts w:ascii="Arial" w:hAnsi="Arial" w:cs="Arial"/>
          <w:color w:val="000000"/>
          <w:szCs w:val="22"/>
        </w:rPr>
      </w:pPr>
    </w:p>
    <w:p w:rsidR="005E714A" w:rsidRPr="00C305F9" w:rsidRDefault="00CF00D3" w:rsidP="00DD2E0C">
      <w:pPr>
        <w:spacing w:line="240" w:lineRule="auto"/>
        <w:rPr>
          <w:rFonts w:ascii="Arial" w:hAnsi="Arial" w:cs="Arial"/>
          <w:color w:val="000000"/>
        </w:rPr>
      </w:pPr>
      <w:r w:rsidRPr="00C305F9">
        <w:rPr>
          <w:rFonts w:ascii="Arial" w:hAnsi="Arial" w:cs="Arial"/>
          <w:color w:val="000000"/>
        </w:rPr>
        <w:t xml:space="preserve">Inoltre, il 25° anniversario del </w:t>
      </w:r>
      <w:proofErr w:type="spellStart"/>
      <w:r w:rsidRPr="00C305F9">
        <w:rPr>
          <w:rFonts w:ascii="Arial" w:hAnsi="Arial" w:cs="Arial"/>
          <w:color w:val="000000"/>
        </w:rPr>
        <w:t>CdR</w:t>
      </w:r>
      <w:proofErr w:type="spellEnd"/>
      <w:r w:rsidRPr="00C305F9">
        <w:rPr>
          <w:rFonts w:ascii="Arial" w:hAnsi="Arial" w:cs="Arial"/>
          <w:color w:val="000000"/>
        </w:rPr>
        <w:t xml:space="preserve"> figurerà in modo adeguato nell'intera attività di comunicazione. </w:t>
      </w:r>
    </w:p>
    <w:p w:rsidR="005E714A" w:rsidRPr="00C305F9" w:rsidRDefault="005E714A" w:rsidP="00DD2E0C">
      <w:pPr>
        <w:spacing w:line="240" w:lineRule="auto"/>
        <w:rPr>
          <w:rFonts w:ascii="Arial" w:hAnsi="Arial" w:cs="Arial"/>
          <w:color w:val="000000"/>
        </w:rPr>
      </w:pPr>
    </w:p>
    <w:p w:rsidR="005E714A" w:rsidRPr="00C305F9" w:rsidRDefault="001015D9" w:rsidP="00DD2E0C">
      <w:pPr>
        <w:spacing w:line="240" w:lineRule="auto"/>
        <w:rPr>
          <w:rFonts w:ascii="Arial" w:hAnsi="Arial" w:cs="Arial"/>
          <w:bCs/>
          <w:color w:val="000000"/>
          <w:kern w:val="36"/>
        </w:rPr>
      </w:pPr>
      <w:r w:rsidRPr="00C305F9">
        <w:rPr>
          <w:rFonts w:ascii="Arial" w:hAnsi="Arial" w:cs="Arial"/>
          <w:color w:val="000000"/>
        </w:rPr>
        <w:t xml:space="preserve">Altre comunicazioni istituzionali comprendono, ad esempio, la partecipazione del </w:t>
      </w:r>
      <w:proofErr w:type="spellStart"/>
      <w:r w:rsidRPr="00C305F9">
        <w:rPr>
          <w:rFonts w:ascii="Arial" w:hAnsi="Arial" w:cs="Arial"/>
          <w:color w:val="000000"/>
        </w:rPr>
        <w:t>CdR</w:t>
      </w:r>
      <w:proofErr w:type="spellEnd"/>
      <w:r w:rsidRPr="00C305F9">
        <w:rPr>
          <w:rFonts w:ascii="Arial" w:hAnsi="Arial" w:cs="Arial"/>
          <w:color w:val="000000"/>
        </w:rPr>
        <w:t xml:space="preserve"> al seguito da dare all'attività svolta dalla task force per la sussidiarietà e la proporzionalità e per "fare meno in modo più efficiente".</w:t>
      </w:r>
      <w:r w:rsidRPr="00C305F9">
        <w:rPr>
          <w:rFonts w:ascii="Arial" w:hAnsi="Arial" w:cs="Arial"/>
          <w:bCs/>
          <w:color w:val="000000"/>
        </w:rPr>
        <w:t xml:space="preserve"> Ciò includerà probabilmente, all'inizio del 2019, il lancio di una rete pilota di </w:t>
      </w:r>
      <w:proofErr w:type="spellStart"/>
      <w:r w:rsidRPr="00C305F9">
        <w:rPr>
          <w:rFonts w:ascii="Arial" w:hAnsi="Arial" w:cs="Arial"/>
          <w:bCs/>
          <w:color w:val="000000"/>
        </w:rPr>
        <w:t>hub</w:t>
      </w:r>
      <w:proofErr w:type="spellEnd"/>
      <w:r w:rsidRPr="00C305F9">
        <w:rPr>
          <w:rFonts w:ascii="Arial" w:hAnsi="Arial" w:cs="Arial"/>
          <w:bCs/>
          <w:color w:val="000000"/>
        </w:rPr>
        <w:t xml:space="preserve"> regionali, una delle prime manifestazioni concrete delle </w:t>
      </w:r>
      <w:r w:rsidRPr="00C305F9">
        <w:rPr>
          <w:rFonts w:ascii="Arial" w:hAnsi="Arial" w:cs="Arial"/>
          <w:bCs/>
          <w:i/>
          <w:iCs/>
          <w:color w:val="000000"/>
        </w:rPr>
        <w:t xml:space="preserve">nuove </w:t>
      </w:r>
      <w:proofErr w:type="gramStart"/>
      <w:r w:rsidRPr="00C305F9">
        <w:rPr>
          <w:rFonts w:ascii="Arial" w:hAnsi="Arial" w:cs="Arial"/>
          <w:bCs/>
          <w:i/>
          <w:iCs/>
          <w:color w:val="000000"/>
        </w:rPr>
        <w:t>modalità</w:t>
      </w:r>
      <w:proofErr w:type="gramEnd"/>
      <w:r w:rsidRPr="00C305F9">
        <w:rPr>
          <w:rFonts w:ascii="Arial" w:hAnsi="Arial" w:cs="Arial"/>
          <w:bCs/>
          <w:i/>
          <w:iCs/>
          <w:color w:val="000000"/>
        </w:rPr>
        <w:t xml:space="preserve"> operative</w:t>
      </w:r>
      <w:r w:rsidRPr="00C305F9">
        <w:rPr>
          <w:rFonts w:ascii="Arial" w:hAnsi="Arial" w:cs="Arial"/>
          <w:bCs/>
          <w:color w:val="000000"/>
        </w:rPr>
        <w:t xml:space="preserve">. </w:t>
      </w:r>
    </w:p>
    <w:p w:rsidR="005E714A" w:rsidRPr="00C305F9" w:rsidRDefault="005E714A" w:rsidP="00DD2E0C">
      <w:pPr>
        <w:spacing w:line="240" w:lineRule="auto"/>
        <w:rPr>
          <w:rFonts w:ascii="Arial" w:hAnsi="Arial" w:cs="Arial"/>
          <w:bCs/>
          <w:color w:val="000000"/>
          <w:kern w:val="36"/>
        </w:rPr>
      </w:pPr>
    </w:p>
    <w:p w:rsidR="00DD2E0C" w:rsidRPr="00C305F9" w:rsidRDefault="00DD2E0C" w:rsidP="00DD2E0C">
      <w:pPr>
        <w:spacing w:line="240" w:lineRule="auto"/>
        <w:rPr>
          <w:rFonts w:ascii="Arial" w:hAnsi="Arial" w:cs="Arial"/>
          <w:color w:val="000000"/>
        </w:rPr>
      </w:pPr>
      <w:r w:rsidRPr="00C305F9">
        <w:rPr>
          <w:rFonts w:ascii="Arial" w:hAnsi="Arial" w:cs="Arial"/>
          <w:color w:val="000000"/>
          <w:szCs w:val="22"/>
        </w:rPr>
        <w:t>Può essere utile ricordare il "pacchetto standard" di prodotti e servizi di comunicazione per l'attività legislativa, che rappresenta l'</w:t>
      </w:r>
      <w:proofErr w:type="gramStart"/>
      <w:r w:rsidRPr="00C305F9">
        <w:rPr>
          <w:rFonts w:ascii="Arial" w:hAnsi="Arial" w:cs="Arial"/>
          <w:color w:val="000000"/>
          <w:szCs w:val="22"/>
        </w:rPr>
        <w:t>attività</w:t>
      </w:r>
      <w:proofErr w:type="gramEnd"/>
      <w:r w:rsidRPr="00C305F9">
        <w:rPr>
          <w:rFonts w:ascii="Arial" w:hAnsi="Arial" w:cs="Arial"/>
          <w:color w:val="000000"/>
          <w:szCs w:val="22"/>
        </w:rPr>
        <w:t xml:space="preserve"> principale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w:t>
      </w:r>
      <w:r w:rsidRPr="00C305F9">
        <w:rPr>
          <w:rFonts w:ascii="Arial" w:hAnsi="Arial" w:cs="Arial"/>
          <w:color w:val="000000"/>
        </w:rPr>
        <w:t xml:space="preserve">Per una normale riunione di commissione, questo pacchetto potrebbe includere una sintesi o un comunicato stampa, una comunicazione sul sito Internet e, per ogni singolo parere, un opuscolo in formato standard con la possibilità per il relatore di invitare i media. Nel caso di uno studio o di un evento ospitato, sarebbe inclusa una comunicazione sul sito Internet. Per consultare esempi e </w:t>
      </w:r>
      <w:r w:rsidRPr="00C305F9">
        <w:rPr>
          <w:rFonts w:ascii="Arial" w:hAnsi="Arial" w:cs="Arial"/>
          <w:color w:val="000000"/>
        </w:rPr>
        <w:lastRenderedPageBreak/>
        <w:t xml:space="preserve">storie di successo, la pagina web "L'Europa nella mia regione" costituisce l'archivio di riferimento. </w:t>
      </w:r>
    </w:p>
    <w:p w:rsidR="007C4A2F" w:rsidRPr="00C305F9" w:rsidRDefault="007C4A2F" w:rsidP="00DD2E0C">
      <w:pPr>
        <w:widowControl w:val="0"/>
        <w:spacing w:line="240" w:lineRule="auto"/>
        <w:rPr>
          <w:rFonts w:ascii="Arial" w:hAnsi="Arial" w:cs="Arial"/>
          <w:bCs/>
          <w:color w:val="000000"/>
          <w:kern w:val="36"/>
        </w:rPr>
      </w:pPr>
      <w:proofErr w:type="gramStart"/>
    </w:p>
    <w:p w:rsidR="00DD2E0C" w:rsidRPr="00C305F9" w:rsidRDefault="005E5D9C" w:rsidP="00DD2E0C">
      <w:pPr>
        <w:widowControl w:val="0"/>
        <w:spacing w:line="240" w:lineRule="auto"/>
        <w:rPr>
          <w:rFonts w:ascii="Arial" w:hAnsi="Arial" w:cs="Arial"/>
          <w:bCs/>
          <w:color w:val="000000"/>
          <w:kern w:val="36"/>
        </w:rPr>
      </w:pPr>
      <w:r w:rsidRPr="00C305F9">
        <w:rPr>
          <w:rFonts w:ascii="Arial" w:hAnsi="Arial" w:cs="Arial"/>
          <w:b/>
          <w:bCs/>
          <w:color w:val="000000"/>
        </w:rPr>
        <w:t>Innovazioni</w:t>
      </w:r>
      <w:r w:rsidRPr="00C305F9">
        <w:rPr>
          <w:rFonts w:ascii="Arial" w:hAnsi="Arial" w:cs="Arial"/>
          <w:color w:val="000000"/>
        </w:rPr>
        <w:t>: sulla base dei successi conseguiti, quali la politica per gli eventi in cui intervengono "gruppi di esperti costituiti non da soli uomini", adottata nel 2018, e operando sempre mediante il gruppo informale dei membri che forniscono consulenza su base ad hoc (per garantire che la comunicazione continui a essere incentrata sui membri), il Comitato dovrebbe:</w:t>
      </w:r>
      <w:proofErr w:type="gramEnd"/>
    </w:p>
    <w:p w:rsidR="008C1B20" w:rsidRPr="00C305F9" w:rsidRDefault="008C1B20" w:rsidP="00DD2E0C">
      <w:pPr>
        <w:widowControl w:val="0"/>
        <w:spacing w:line="240" w:lineRule="auto"/>
        <w:rPr>
          <w:rFonts w:ascii="Arial" w:hAnsi="Arial" w:cs="Arial"/>
          <w:bCs/>
          <w:color w:val="000000"/>
          <w:kern w:val="36"/>
          <w:sz w:val="20"/>
        </w:rPr>
      </w:pPr>
    </w:p>
    <w:p w:rsidR="00FB1448"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considerare</w:t>
      </w:r>
      <w:proofErr w:type="gramEnd"/>
      <w:r w:rsidRPr="00C305F9">
        <w:rPr>
          <w:rFonts w:ascii="Arial" w:hAnsi="Arial" w:cs="Arial"/>
          <w:bCs/>
          <w:color w:val="000000"/>
        </w:rPr>
        <w:t xml:space="preserve"> un approccio più efficace e più visibile alla compensazione delle emissioni di carbonio causate dagli eventi organizzati congiuntamente e dagli eventi ospitati dal </w:t>
      </w:r>
      <w:proofErr w:type="spellStart"/>
      <w:r w:rsidRPr="00C305F9">
        <w:rPr>
          <w:rFonts w:ascii="Arial" w:hAnsi="Arial" w:cs="Arial"/>
          <w:bCs/>
          <w:color w:val="000000"/>
        </w:rPr>
        <w:t>CdR</w:t>
      </w:r>
      <w:proofErr w:type="spellEnd"/>
      <w:r w:rsidRPr="00C305F9">
        <w:rPr>
          <w:rFonts w:ascii="Arial" w:hAnsi="Arial" w:cs="Arial"/>
          <w:bCs/>
          <w:color w:val="000000"/>
        </w:rPr>
        <w:t xml:space="preserve"> nell'edificio JDE ristrutturato;</w:t>
      </w:r>
    </w:p>
    <w:p w:rsidR="00FB1448"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considerare</w:t>
      </w:r>
      <w:proofErr w:type="gramEnd"/>
      <w:r w:rsidRPr="00C305F9">
        <w:rPr>
          <w:rFonts w:ascii="Arial" w:hAnsi="Arial" w:cs="Arial"/>
          <w:bCs/>
          <w:color w:val="000000"/>
        </w:rPr>
        <w:t xml:space="preserve"> un sistema di tariffazione per gli eventi ospitati dal </w:t>
      </w:r>
      <w:proofErr w:type="spellStart"/>
      <w:r w:rsidRPr="00C305F9">
        <w:rPr>
          <w:rFonts w:ascii="Arial" w:hAnsi="Arial" w:cs="Arial"/>
          <w:bCs/>
          <w:color w:val="000000"/>
        </w:rPr>
        <w:t>CdR</w:t>
      </w:r>
      <w:proofErr w:type="spellEnd"/>
      <w:r w:rsidRPr="00C305F9">
        <w:rPr>
          <w:rFonts w:ascii="Arial" w:hAnsi="Arial" w:cs="Arial"/>
          <w:bCs/>
          <w:color w:val="000000"/>
        </w:rPr>
        <w:t xml:space="preserve"> (articolo 3.2 della decisione n. 028/2016);</w:t>
      </w:r>
    </w:p>
    <w:p w:rsidR="007C4A2F"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considerare</w:t>
      </w:r>
      <w:proofErr w:type="gramEnd"/>
      <w:r w:rsidRPr="00C305F9">
        <w:rPr>
          <w:rFonts w:ascii="Arial" w:hAnsi="Arial" w:cs="Arial"/>
          <w:bCs/>
          <w:color w:val="000000"/>
        </w:rPr>
        <w:t xml:space="preserve"> ulteriori innovazioni nella progettazione grafica e ampliare i canali dei social media aggiungendone altri (ad esempio </w:t>
      </w:r>
      <w:proofErr w:type="spellStart"/>
      <w:r w:rsidRPr="00C305F9">
        <w:rPr>
          <w:rFonts w:ascii="Arial" w:hAnsi="Arial" w:cs="Arial"/>
          <w:bCs/>
          <w:color w:val="000000"/>
        </w:rPr>
        <w:t>Instagram</w:t>
      </w:r>
      <w:proofErr w:type="spellEnd"/>
      <w:r w:rsidRPr="00C305F9">
        <w:rPr>
          <w:rFonts w:ascii="Arial" w:hAnsi="Arial" w:cs="Arial"/>
          <w:bCs/>
          <w:color w:val="000000"/>
        </w:rPr>
        <w:t>) parallelamente all'evoluzione dello scenario mediatico;</w:t>
      </w:r>
    </w:p>
    <w:p w:rsidR="00F6267B"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rafforzare</w:t>
      </w:r>
      <w:proofErr w:type="gramEnd"/>
      <w:r w:rsidRPr="00C305F9">
        <w:rPr>
          <w:rFonts w:ascii="Arial" w:hAnsi="Arial" w:cs="Arial"/>
          <w:bCs/>
          <w:color w:val="000000"/>
        </w:rPr>
        <w:t xml:space="preserve"> ulteriormente l'impegno in materia di social media, sostenendo e stimolando i membri a svolgere un ruolo attivo nelle rispettive comunità digitali;</w:t>
      </w:r>
    </w:p>
    <w:p w:rsidR="007C4A2F"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investire</w:t>
      </w:r>
      <w:proofErr w:type="gramEnd"/>
      <w:r w:rsidRPr="00C305F9">
        <w:rPr>
          <w:rFonts w:ascii="Arial" w:hAnsi="Arial" w:cs="Arial"/>
          <w:bCs/>
          <w:color w:val="000000"/>
        </w:rPr>
        <w:t xml:space="preserve"> ulteriormente nell'approccio incentrato sulla "narrazione" nel quadro degli sforzi di comunicazione attuati dal Comitato nei diversi canali;</w:t>
      </w:r>
    </w:p>
    <w:p w:rsidR="007C4A2F"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ottimizzare</w:t>
      </w:r>
      <w:proofErr w:type="gramEnd"/>
      <w:r w:rsidRPr="00C305F9">
        <w:rPr>
          <w:rFonts w:ascii="Arial" w:hAnsi="Arial" w:cs="Arial"/>
          <w:bCs/>
          <w:color w:val="000000"/>
        </w:rPr>
        <w:t xml:space="preserve"> il sistema dell'e-shop del </w:t>
      </w:r>
      <w:proofErr w:type="spellStart"/>
      <w:r w:rsidRPr="00C305F9">
        <w:rPr>
          <w:rFonts w:ascii="Arial" w:hAnsi="Arial" w:cs="Arial"/>
          <w:bCs/>
          <w:color w:val="000000"/>
        </w:rPr>
        <w:t>CdR</w:t>
      </w:r>
      <w:proofErr w:type="spellEnd"/>
      <w:r w:rsidRPr="00C305F9">
        <w:rPr>
          <w:rFonts w:ascii="Arial" w:hAnsi="Arial" w:cs="Arial"/>
          <w:bCs/>
          <w:color w:val="000000"/>
        </w:rPr>
        <w:t xml:space="preserve"> al fine di raggiungere meglio i destinatari principali;</w:t>
      </w:r>
    </w:p>
    <w:p w:rsidR="005E714A"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incentrare</w:t>
      </w:r>
      <w:proofErr w:type="gramEnd"/>
      <w:r w:rsidRPr="00C305F9">
        <w:rPr>
          <w:rFonts w:ascii="Arial" w:hAnsi="Arial" w:cs="Arial"/>
          <w:bCs/>
          <w:color w:val="000000"/>
        </w:rPr>
        <w:t xml:space="preserve"> sui membri gli inviti degli ospiti politici principali agli eventi del </w:t>
      </w:r>
      <w:proofErr w:type="spellStart"/>
      <w:r w:rsidRPr="00C305F9">
        <w:rPr>
          <w:rFonts w:ascii="Arial" w:hAnsi="Arial" w:cs="Arial"/>
          <w:bCs/>
          <w:color w:val="000000"/>
        </w:rPr>
        <w:t>CdR</w:t>
      </w:r>
      <w:proofErr w:type="spellEnd"/>
      <w:r w:rsidRPr="00C305F9">
        <w:rPr>
          <w:rFonts w:ascii="Arial" w:hAnsi="Arial" w:cs="Arial"/>
          <w:bCs/>
          <w:color w:val="000000"/>
        </w:rPr>
        <w:t>, sulla base di un adeguato equilibrio politico e di un profilo/bagaglio culturale concordato;</w:t>
      </w:r>
    </w:p>
    <w:p w:rsidR="00DB093F" w:rsidRPr="00C305F9" w:rsidRDefault="00544AFB" w:rsidP="009D63DC">
      <w:pPr>
        <w:widowControl w:val="0"/>
        <w:numPr>
          <w:ilvl w:val="0"/>
          <w:numId w:val="10"/>
        </w:numPr>
        <w:spacing w:line="240" w:lineRule="auto"/>
        <w:ind w:left="426" w:hanging="426"/>
        <w:rPr>
          <w:rFonts w:ascii="Arial" w:hAnsi="Arial" w:cs="Arial"/>
          <w:bCs/>
          <w:color w:val="000000"/>
          <w:kern w:val="36"/>
        </w:rPr>
      </w:pPr>
      <w:proofErr w:type="gramStart"/>
      <w:r w:rsidRPr="00C305F9">
        <w:rPr>
          <w:rFonts w:ascii="Arial" w:hAnsi="Arial" w:cs="Arial"/>
          <w:bCs/>
          <w:color w:val="000000"/>
        </w:rPr>
        <w:t>considerare</w:t>
      </w:r>
      <w:proofErr w:type="gramEnd"/>
      <w:r w:rsidRPr="00C305F9">
        <w:rPr>
          <w:rFonts w:ascii="Arial" w:hAnsi="Arial" w:cs="Arial"/>
          <w:bCs/>
          <w:color w:val="000000"/>
        </w:rPr>
        <w:t xml:space="preserve"> l'istituzione un gruppo di discussione dei membri incaricato di fare regolarmente il punto della situazione in merito all'impatto della comunicazione del </w:t>
      </w:r>
      <w:proofErr w:type="spellStart"/>
      <w:r w:rsidRPr="00C305F9">
        <w:rPr>
          <w:rFonts w:ascii="Arial" w:hAnsi="Arial" w:cs="Arial"/>
          <w:bCs/>
          <w:color w:val="000000"/>
        </w:rPr>
        <w:t>CdR</w:t>
      </w:r>
      <w:proofErr w:type="spellEnd"/>
      <w:r w:rsidRPr="00C305F9">
        <w:rPr>
          <w:rFonts w:ascii="Arial" w:hAnsi="Arial" w:cs="Arial"/>
          <w:bCs/>
          <w:color w:val="000000"/>
        </w:rPr>
        <w:t xml:space="preserve"> (ad esempio sulla base della relazione sulla comunicazione per il 2018 che sarà elaborata nella primavera del prossimo anno).</w:t>
      </w:r>
    </w:p>
    <w:p w:rsidR="005E714A" w:rsidRPr="00C305F9" w:rsidRDefault="005E714A" w:rsidP="00707DF8">
      <w:pPr>
        <w:widowControl w:val="0"/>
        <w:spacing w:line="240" w:lineRule="auto"/>
        <w:rPr>
          <w:rFonts w:ascii="Arial" w:hAnsi="Arial" w:cs="Arial"/>
          <w:color w:val="000000"/>
          <w:sz w:val="20"/>
          <w:szCs w:val="22"/>
          <w:u w:val="single" w:color="FFFFFF"/>
        </w:rPr>
      </w:pPr>
      <w:bookmarkStart w:id="0" w:name="_GoBack"/>
      <w:bookmarkEnd w:id="0"/>
    </w:p>
    <w:p w:rsidR="00772ECC" w:rsidRPr="00C305F9" w:rsidRDefault="00772ECC" w:rsidP="00707DF8">
      <w:pPr>
        <w:widowControl w:val="0"/>
        <w:spacing w:line="240" w:lineRule="auto"/>
        <w:rPr>
          <w:rFonts w:ascii="Arial" w:hAnsi="Arial" w:cs="Arial"/>
          <w:color w:val="000000"/>
          <w:sz w:val="20"/>
          <w:szCs w:val="22"/>
          <w:u w:val="single" w:color="FFFFFF"/>
        </w:rPr>
      </w:pPr>
    </w:p>
    <w:p w:rsidR="00D97D90" w:rsidRPr="00C305F9" w:rsidRDefault="008C1B20" w:rsidP="009D63DC">
      <w:pPr>
        <w:pStyle w:val="Heading1"/>
        <w:tabs>
          <w:tab w:val="left" w:pos="567"/>
        </w:tabs>
        <w:rPr>
          <w:rFonts w:ascii="Arial" w:hAnsi="Arial" w:cs="Arial"/>
          <w:b/>
          <w:szCs w:val="22"/>
          <w:u w:val="single" w:color="FFFFFF"/>
        </w:rPr>
      </w:pPr>
      <w:r w:rsidRPr="00C305F9">
        <w:rPr>
          <w:rFonts w:ascii="Arial" w:hAnsi="Arial" w:cs="Arial"/>
          <w:b/>
          <w:szCs w:val="22"/>
        </w:rPr>
        <w:tab/>
        <w:t>Monitoraggio e valutazione</w:t>
      </w:r>
      <w:r w:rsidRPr="00C305F9">
        <w:rPr>
          <w:rFonts w:ascii="Arial" w:hAnsi="Arial" w:cs="Arial"/>
          <w:b/>
          <w:color w:val="000000"/>
          <w:szCs w:val="22"/>
          <w:u w:val="single" w:color="FFFFFF"/>
        </w:rPr>
        <w:t xml:space="preserve"> </w:t>
      </w:r>
    </w:p>
    <w:p w:rsidR="00D97D90" w:rsidRPr="00C305F9" w:rsidRDefault="00D97D90" w:rsidP="001C57D3">
      <w:pPr>
        <w:widowControl w:val="0"/>
        <w:spacing w:line="240" w:lineRule="auto"/>
        <w:rPr>
          <w:rFonts w:ascii="Arial" w:hAnsi="Arial" w:cs="Arial"/>
          <w:b/>
          <w:color w:val="000000"/>
          <w:szCs w:val="22"/>
        </w:rPr>
      </w:pPr>
    </w:p>
    <w:p w:rsidR="00D97D90" w:rsidRPr="00C305F9" w:rsidRDefault="00B61BBA" w:rsidP="001C57D3">
      <w:pPr>
        <w:widowControl w:val="0"/>
        <w:spacing w:line="240" w:lineRule="auto"/>
        <w:rPr>
          <w:rFonts w:ascii="Arial" w:hAnsi="Arial" w:cs="Arial"/>
          <w:color w:val="000000"/>
          <w:szCs w:val="22"/>
        </w:rPr>
      </w:pPr>
      <w:r w:rsidRPr="00C305F9">
        <w:rPr>
          <w:rFonts w:ascii="Arial" w:hAnsi="Arial" w:cs="Arial"/>
          <w:color w:val="000000"/>
          <w:szCs w:val="22"/>
        </w:rPr>
        <w:t xml:space="preserve">La portata e gli esiti della comunicazione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sono monitorati attraverso un sistema di relazioni mensili e annuali relative ai piani di comunicazione, oltre che con </w:t>
      </w:r>
      <w:proofErr w:type="gramStart"/>
      <w:r w:rsidRPr="00C305F9">
        <w:rPr>
          <w:rFonts w:ascii="Arial" w:hAnsi="Arial" w:cs="Arial"/>
          <w:color w:val="000000"/>
          <w:szCs w:val="22"/>
        </w:rPr>
        <w:t>le valutazioni iniziale</w:t>
      </w:r>
      <w:proofErr w:type="gramEnd"/>
      <w:r w:rsidRPr="00C305F9">
        <w:rPr>
          <w:rFonts w:ascii="Arial" w:hAnsi="Arial" w:cs="Arial"/>
          <w:color w:val="000000"/>
          <w:szCs w:val="22"/>
        </w:rPr>
        <w:t xml:space="preserve">, intermedia e finale della strategia di comunicazione per il periodo 2015-2020, che mettono l'accento sull'impatto e sull'efficienza in termini di costi degli strumenti e dei canali di comunicazione. Il sistema di monitoraggio prende in esame i seguenti aspetti: </w:t>
      </w:r>
    </w:p>
    <w:p w:rsidR="00D97D90" w:rsidRPr="00C305F9" w:rsidRDefault="00D97D90" w:rsidP="001C57D3">
      <w:pPr>
        <w:widowControl w:val="0"/>
        <w:spacing w:line="240" w:lineRule="auto"/>
        <w:rPr>
          <w:rFonts w:ascii="Arial" w:hAnsi="Arial" w:cs="Arial"/>
          <w:b/>
          <w:color w:val="000000"/>
          <w:sz w:val="20"/>
          <w:szCs w:val="22"/>
        </w:rPr>
      </w:pPr>
    </w:p>
    <w:p w:rsidR="00D97D90" w:rsidRPr="00C305F9" w:rsidRDefault="00D97D90" w:rsidP="009D63DC">
      <w:pPr>
        <w:widowControl w:val="0"/>
        <w:numPr>
          <w:ilvl w:val="0"/>
          <w:numId w:val="8"/>
        </w:numPr>
        <w:spacing w:line="240" w:lineRule="auto"/>
        <w:ind w:left="426" w:hanging="426"/>
        <w:rPr>
          <w:rFonts w:ascii="Arial" w:hAnsi="Arial" w:cs="Arial"/>
          <w:color w:val="000000"/>
          <w:szCs w:val="22"/>
        </w:rPr>
      </w:pPr>
      <w:r w:rsidRPr="00C305F9">
        <w:rPr>
          <w:rFonts w:ascii="Arial" w:hAnsi="Arial" w:cs="Arial"/>
          <w:color w:val="000000"/>
          <w:szCs w:val="22"/>
        </w:rPr>
        <w:t xml:space="preserve">Rapporti con la stampa e i media: le relazioni </w:t>
      </w:r>
      <w:proofErr w:type="gramStart"/>
      <w:r w:rsidRPr="00C305F9">
        <w:rPr>
          <w:rFonts w:ascii="Arial" w:hAnsi="Arial" w:cs="Arial"/>
          <w:color w:val="000000"/>
          <w:szCs w:val="22"/>
        </w:rPr>
        <w:t>relative ai</w:t>
      </w:r>
      <w:proofErr w:type="gramEnd"/>
      <w:r w:rsidRPr="00C305F9">
        <w:rPr>
          <w:rFonts w:ascii="Arial" w:hAnsi="Arial" w:cs="Arial"/>
          <w:color w:val="000000"/>
          <w:szCs w:val="22"/>
        </w:rPr>
        <w:t xml:space="preserve"> media sono elaborate a cadenza mensile e dopo le sessioni plenarie ed eventi importanti, e illustrano i risultati ottenuti in termini di menzioni da parte dei media e di visibilità sugli stessi, anche riguardo ai media audiovisivi. </w:t>
      </w:r>
      <w:r w:rsidR="00CE1674" w:rsidRPr="00C305F9">
        <w:rPr>
          <w:rFonts w:ascii="Arial" w:hAnsi="Arial" w:cs="Arial"/>
          <w:color w:val="000000"/>
          <w:szCs w:val="22"/>
        </w:rPr>
        <w:t xml:space="preserve">      </w:t>
      </w:r>
      <w:r w:rsidRPr="00C305F9">
        <w:rPr>
          <w:rFonts w:ascii="Arial" w:hAnsi="Arial" w:cs="Arial"/>
          <w:color w:val="000000"/>
          <w:szCs w:val="22"/>
        </w:rPr>
        <w:t xml:space="preserve">Le relazioni comprendono anche analisi qualitative per tema e per paese. </w:t>
      </w:r>
    </w:p>
    <w:p w:rsidR="00D97D90" w:rsidRPr="00C305F9" w:rsidRDefault="00D97D90" w:rsidP="009D63DC">
      <w:pPr>
        <w:widowControl w:val="0"/>
        <w:numPr>
          <w:ilvl w:val="0"/>
          <w:numId w:val="8"/>
        </w:numPr>
        <w:spacing w:line="240" w:lineRule="auto"/>
        <w:ind w:left="426" w:hanging="426"/>
        <w:rPr>
          <w:rFonts w:ascii="Arial" w:hAnsi="Arial" w:cs="Arial"/>
          <w:b/>
          <w:color w:val="000000"/>
          <w:szCs w:val="22"/>
        </w:rPr>
      </w:pPr>
      <w:r w:rsidRPr="00C305F9">
        <w:rPr>
          <w:rFonts w:ascii="Arial" w:hAnsi="Arial" w:cs="Arial"/>
          <w:color w:val="000000"/>
          <w:szCs w:val="22"/>
        </w:rPr>
        <w:t xml:space="preserve">Eventi: i risultati e l'impatto dei principali eventi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sono documentati mediante valutazioni e rendiconti. </w:t>
      </w:r>
      <w:proofErr w:type="gramStart"/>
      <w:r w:rsidRPr="00C305F9">
        <w:rPr>
          <w:rFonts w:ascii="Arial" w:hAnsi="Arial" w:cs="Arial"/>
          <w:color w:val="000000"/>
          <w:szCs w:val="22"/>
        </w:rPr>
        <w:t>Al di là delle</w:t>
      </w:r>
      <w:proofErr w:type="gramEnd"/>
      <w:r w:rsidRPr="00C305F9">
        <w:rPr>
          <w:rFonts w:ascii="Arial" w:hAnsi="Arial" w:cs="Arial"/>
          <w:color w:val="000000"/>
          <w:szCs w:val="22"/>
        </w:rPr>
        <w:t xml:space="preserve"> indagini sulla soddisfazione dei partecipanti, le valutazioni dovranno contenere informazioni circa l'impatto degli eventi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ad esempio per quanto riguarda le attività di follow-up svolte dalle amministrazioni locali. </w:t>
      </w:r>
    </w:p>
    <w:p w:rsidR="00D97D90" w:rsidRPr="00C305F9" w:rsidRDefault="00D97D90" w:rsidP="009D63DC">
      <w:pPr>
        <w:widowControl w:val="0"/>
        <w:numPr>
          <w:ilvl w:val="0"/>
          <w:numId w:val="8"/>
        </w:numPr>
        <w:spacing w:line="240" w:lineRule="auto"/>
        <w:ind w:left="426" w:hanging="426"/>
        <w:rPr>
          <w:rFonts w:ascii="Arial" w:hAnsi="Arial" w:cs="Arial"/>
          <w:b/>
          <w:color w:val="000000"/>
          <w:szCs w:val="22"/>
        </w:rPr>
      </w:pPr>
      <w:r w:rsidRPr="00C305F9">
        <w:rPr>
          <w:rFonts w:ascii="Arial" w:hAnsi="Arial" w:cs="Arial"/>
          <w:color w:val="000000"/>
          <w:szCs w:val="22"/>
        </w:rPr>
        <w:t xml:space="preserve">Pubblicazioni, media online e social media: le relazioni sono elaborate a cadenza mensile e dopo le sessioni plenarie ed eventi importanti, e illustrano i risultati ottenuti in termini di visibilità sul web e </w:t>
      </w:r>
      <w:proofErr w:type="gramStart"/>
      <w:r w:rsidRPr="00C305F9">
        <w:rPr>
          <w:rFonts w:ascii="Arial" w:hAnsi="Arial" w:cs="Arial"/>
          <w:color w:val="000000"/>
          <w:szCs w:val="22"/>
        </w:rPr>
        <w:t>sui social media</w:t>
      </w:r>
      <w:proofErr w:type="gramEnd"/>
      <w:r w:rsidRPr="00C305F9">
        <w:rPr>
          <w:rFonts w:ascii="Arial" w:hAnsi="Arial" w:cs="Arial"/>
          <w:color w:val="000000"/>
          <w:szCs w:val="22"/>
        </w:rPr>
        <w:t xml:space="preserve">. Inoltre, sono utilizzati strumenti per meglio monitorare l'utilizzo di </w:t>
      </w:r>
      <w:proofErr w:type="gramStart"/>
      <w:r w:rsidRPr="00C305F9">
        <w:rPr>
          <w:rFonts w:ascii="Arial" w:hAnsi="Arial" w:cs="Arial"/>
          <w:color w:val="000000"/>
          <w:szCs w:val="22"/>
        </w:rPr>
        <w:t>pubblicazioni e fonti online</w:t>
      </w:r>
      <w:proofErr w:type="gramEnd"/>
      <w:r w:rsidRPr="00C305F9">
        <w:rPr>
          <w:rFonts w:ascii="Arial" w:hAnsi="Arial" w:cs="Arial"/>
          <w:color w:val="000000"/>
          <w:szCs w:val="22"/>
        </w:rPr>
        <w:t xml:space="preserve">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In determinate occasioni, saranno eseguite valutazioni per migliorare l'utilità delle pubblicazioni cartacee e web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w:t>
      </w:r>
    </w:p>
    <w:p w:rsidR="00837A04" w:rsidRPr="00C305F9" w:rsidRDefault="00837A04" w:rsidP="000A4562">
      <w:pPr>
        <w:widowControl w:val="0"/>
        <w:spacing w:line="240" w:lineRule="auto"/>
        <w:rPr>
          <w:rFonts w:ascii="Arial" w:hAnsi="Arial" w:cs="Arial"/>
          <w:color w:val="000000"/>
          <w:szCs w:val="22"/>
        </w:rPr>
      </w:pPr>
    </w:p>
    <w:p w:rsidR="00837A04" w:rsidRPr="00C305F9" w:rsidRDefault="00837A04" w:rsidP="00837A04">
      <w:pPr>
        <w:widowControl w:val="0"/>
        <w:spacing w:line="240" w:lineRule="auto"/>
        <w:rPr>
          <w:rFonts w:ascii="Arial" w:hAnsi="Arial" w:cs="Arial"/>
        </w:rPr>
      </w:pPr>
      <w:r w:rsidRPr="00C305F9">
        <w:rPr>
          <w:rFonts w:ascii="Arial" w:hAnsi="Arial" w:cs="Arial"/>
        </w:rPr>
        <w:t>Saranno applicati i seguenti indicatori di risultati e visibilità:</w:t>
      </w:r>
    </w:p>
    <w:p w:rsidR="00772ECC" w:rsidRPr="00C305F9" w:rsidRDefault="00772ECC" w:rsidP="00837A04">
      <w:pPr>
        <w:widowControl w:val="0"/>
        <w:spacing w:line="240" w:lineRule="auto"/>
        <w:rPr>
          <w:rFonts w:ascii="Arial" w:hAnsi="Arial" w:cs="Arial"/>
          <w:sz w:val="16"/>
          <w:szCs w:val="22"/>
        </w:rPr>
      </w:pPr>
    </w:p>
    <w:p w:rsidR="00837A04" w:rsidRPr="00C305F9" w:rsidRDefault="008921A0" w:rsidP="009D63DC">
      <w:pPr>
        <w:widowControl w:val="0"/>
        <w:numPr>
          <w:ilvl w:val="0"/>
          <w:numId w:val="13"/>
        </w:numPr>
        <w:spacing w:line="240" w:lineRule="auto"/>
        <w:ind w:left="426" w:hanging="426"/>
        <w:rPr>
          <w:rFonts w:ascii="Arial" w:hAnsi="Arial" w:cs="Arial"/>
          <w:szCs w:val="22"/>
        </w:rPr>
      </w:pPr>
      <w:proofErr w:type="gramStart"/>
      <w:r w:rsidRPr="00C305F9">
        <w:rPr>
          <w:rFonts w:ascii="Arial" w:hAnsi="Arial" w:cs="Arial"/>
        </w:rPr>
        <w:t>numero</w:t>
      </w:r>
      <w:proofErr w:type="gramEnd"/>
      <w:r w:rsidRPr="00C305F9">
        <w:rPr>
          <w:rFonts w:ascii="Arial" w:hAnsi="Arial" w:cs="Arial"/>
        </w:rPr>
        <w:t xml:space="preserve"> di menzioni da parte dei media;</w:t>
      </w:r>
    </w:p>
    <w:p w:rsidR="000A4562" w:rsidRPr="00C305F9" w:rsidRDefault="000A4562" w:rsidP="009D63DC">
      <w:pPr>
        <w:widowControl w:val="0"/>
        <w:numPr>
          <w:ilvl w:val="0"/>
          <w:numId w:val="13"/>
        </w:numPr>
        <w:spacing w:line="240" w:lineRule="auto"/>
        <w:ind w:left="426" w:hanging="426"/>
        <w:rPr>
          <w:rFonts w:ascii="Arial" w:hAnsi="Arial" w:cs="Arial"/>
          <w:szCs w:val="22"/>
        </w:rPr>
      </w:pPr>
      <w:proofErr w:type="gramStart"/>
      <w:r w:rsidRPr="00C305F9">
        <w:rPr>
          <w:rFonts w:ascii="Arial" w:hAnsi="Arial" w:cs="Arial"/>
        </w:rPr>
        <w:t>numero</w:t>
      </w:r>
      <w:proofErr w:type="gramEnd"/>
      <w:r w:rsidRPr="00C305F9">
        <w:rPr>
          <w:rFonts w:ascii="Arial" w:hAnsi="Arial" w:cs="Arial"/>
        </w:rPr>
        <w:t xml:space="preserve"> di interazioni e coinvolgimento in termini di social media;</w:t>
      </w:r>
    </w:p>
    <w:p w:rsidR="000A4562" w:rsidRPr="00C305F9" w:rsidRDefault="000A4562" w:rsidP="009D63DC">
      <w:pPr>
        <w:widowControl w:val="0"/>
        <w:numPr>
          <w:ilvl w:val="0"/>
          <w:numId w:val="13"/>
        </w:numPr>
        <w:spacing w:line="240" w:lineRule="auto"/>
        <w:ind w:left="426" w:hanging="426"/>
        <w:rPr>
          <w:rFonts w:ascii="Arial" w:hAnsi="Arial" w:cs="Arial"/>
          <w:szCs w:val="22"/>
        </w:rPr>
      </w:pPr>
      <w:proofErr w:type="gramStart"/>
      <w:r w:rsidRPr="00C305F9">
        <w:rPr>
          <w:rFonts w:ascii="Arial" w:hAnsi="Arial" w:cs="Arial"/>
        </w:rPr>
        <w:t>numero</w:t>
      </w:r>
      <w:proofErr w:type="gramEnd"/>
      <w:r w:rsidRPr="00C305F9">
        <w:rPr>
          <w:rFonts w:ascii="Arial" w:hAnsi="Arial" w:cs="Arial"/>
        </w:rPr>
        <w:t xml:space="preserve"> di visite/utenti del sito web;</w:t>
      </w:r>
    </w:p>
    <w:p w:rsidR="00DB093F" w:rsidRPr="00C305F9" w:rsidRDefault="00DB093F" w:rsidP="009D63DC">
      <w:pPr>
        <w:widowControl w:val="0"/>
        <w:numPr>
          <w:ilvl w:val="0"/>
          <w:numId w:val="13"/>
        </w:numPr>
        <w:spacing w:line="240" w:lineRule="auto"/>
        <w:ind w:left="426" w:hanging="426"/>
        <w:rPr>
          <w:rFonts w:ascii="Arial" w:hAnsi="Arial" w:cs="Arial"/>
          <w:szCs w:val="22"/>
        </w:rPr>
      </w:pPr>
      <w:proofErr w:type="gramStart"/>
      <w:r w:rsidRPr="00C305F9">
        <w:rPr>
          <w:rFonts w:ascii="Arial" w:hAnsi="Arial" w:cs="Arial"/>
        </w:rPr>
        <w:t>numero</w:t>
      </w:r>
      <w:proofErr w:type="gramEnd"/>
      <w:r w:rsidRPr="00C305F9">
        <w:rPr>
          <w:rFonts w:ascii="Arial" w:hAnsi="Arial" w:cs="Arial"/>
        </w:rPr>
        <w:t xml:space="preserve"> di membri del </w:t>
      </w:r>
      <w:proofErr w:type="spellStart"/>
      <w:r w:rsidRPr="00C305F9">
        <w:rPr>
          <w:rFonts w:ascii="Arial" w:hAnsi="Arial" w:cs="Arial"/>
        </w:rPr>
        <w:t>CdR</w:t>
      </w:r>
      <w:proofErr w:type="spellEnd"/>
      <w:r w:rsidRPr="00C305F9">
        <w:rPr>
          <w:rFonts w:ascii="Arial" w:hAnsi="Arial" w:cs="Arial"/>
        </w:rPr>
        <w:t xml:space="preserve"> che partecipano/intervengono agli eventi; </w:t>
      </w:r>
    </w:p>
    <w:p w:rsidR="00837A04" w:rsidRPr="00C305F9" w:rsidRDefault="00DB093F" w:rsidP="009D63DC">
      <w:pPr>
        <w:widowControl w:val="0"/>
        <w:numPr>
          <w:ilvl w:val="0"/>
          <w:numId w:val="13"/>
        </w:numPr>
        <w:spacing w:line="240" w:lineRule="auto"/>
        <w:ind w:left="426" w:hanging="426"/>
        <w:rPr>
          <w:rFonts w:ascii="Arial" w:hAnsi="Arial" w:cs="Arial"/>
          <w:szCs w:val="22"/>
        </w:rPr>
      </w:pPr>
      <w:proofErr w:type="gramStart"/>
      <w:r w:rsidRPr="00C305F9">
        <w:rPr>
          <w:rFonts w:ascii="Arial" w:hAnsi="Arial" w:cs="Arial"/>
        </w:rPr>
        <w:t>le</w:t>
      </w:r>
      <w:proofErr w:type="gramEnd"/>
      <w:r w:rsidRPr="00C305F9">
        <w:rPr>
          <w:rFonts w:ascii="Arial" w:hAnsi="Arial" w:cs="Arial"/>
        </w:rPr>
        <w:t xml:space="preserve"> relazioni sugli eventi che confluiscono nel lavoro politico del </w:t>
      </w:r>
      <w:proofErr w:type="spellStart"/>
      <w:r w:rsidRPr="00C305F9">
        <w:rPr>
          <w:rFonts w:ascii="Arial" w:hAnsi="Arial" w:cs="Arial"/>
        </w:rPr>
        <w:t>CdR</w:t>
      </w:r>
      <w:proofErr w:type="spellEnd"/>
      <w:r w:rsidRPr="00C305F9">
        <w:rPr>
          <w:rFonts w:ascii="Arial" w:hAnsi="Arial" w:cs="Arial"/>
        </w:rPr>
        <w:t xml:space="preserve"> (raccolta qualitativa di contenuti piuttosto che semplici obiettivi quantitativi);</w:t>
      </w:r>
    </w:p>
    <w:p w:rsidR="00837A04" w:rsidRPr="00C305F9" w:rsidRDefault="00837A04" w:rsidP="009D63DC">
      <w:pPr>
        <w:widowControl w:val="0"/>
        <w:numPr>
          <w:ilvl w:val="0"/>
          <w:numId w:val="13"/>
        </w:numPr>
        <w:spacing w:line="240" w:lineRule="auto"/>
        <w:ind w:left="426" w:hanging="426"/>
        <w:rPr>
          <w:rFonts w:ascii="Arial" w:hAnsi="Arial" w:cs="Arial"/>
          <w:szCs w:val="22"/>
        </w:rPr>
      </w:pPr>
      <w:proofErr w:type="gramStart"/>
      <w:r w:rsidRPr="00C305F9">
        <w:rPr>
          <w:rFonts w:ascii="Arial" w:hAnsi="Arial" w:cs="Arial"/>
        </w:rPr>
        <w:t>visibilità</w:t>
      </w:r>
      <w:proofErr w:type="gramEnd"/>
      <w:r w:rsidRPr="00C305F9">
        <w:rPr>
          <w:rFonts w:ascii="Arial" w:hAnsi="Arial" w:cs="Arial"/>
        </w:rPr>
        <w:t xml:space="preserve"> delle pubblicazioni.</w:t>
      </w:r>
    </w:p>
    <w:p w:rsidR="00837A04" w:rsidRPr="00C305F9" w:rsidRDefault="00837A04" w:rsidP="000A4562">
      <w:pPr>
        <w:widowControl w:val="0"/>
        <w:spacing w:line="240" w:lineRule="auto"/>
        <w:rPr>
          <w:rFonts w:ascii="Arial" w:hAnsi="Arial" w:cs="Arial"/>
          <w:b/>
          <w:color w:val="000000"/>
          <w:szCs w:val="22"/>
        </w:rPr>
      </w:pPr>
    </w:p>
    <w:p w:rsidR="00837A04" w:rsidRPr="00C305F9" w:rsidRDefault="00837A04" w:rsidP="000A4562">
      <w:pPr>
        <w:widowControl w:val="0"/>
        <w:spacing w:line="240" w:lineRule="auto"/>
        <w:rPr>
          <w:rFonts w:ascii="Arial" w:hAnsi="Arial" w:cs="Arial"/>
          <w:color w:val="000000"/>
          <w:szCs w:val="22"/>
        </w:rPr>
      </w:pPr>
      <w:r w:rsidRPr="00C305F9">
        <w:rPr>
          <w:rFonts w:ascii="Arial" w:hAnsi="Arial" w:cs="Arial"/>
        </w:rPr>
        <w:t>Per ciascun indicatore, dovrebbe essere specificato il livello di visibilità per quanto concerne i deputati del Parlamento europeo, gli altri leader politici elettivi e i rappresentanti degli enti locali e regionali.</w:t>
      </w:r>
    </w:p>
    <w:p w:rsidR="00220A3D" w:rsidRPr="00C305F9" w:rsidRDefault="00F2022C" w:rsidP="001C57D3">
      <w:pPr>
        <w:widowControl w:val="0"/>
        <w:spacing w:line="240" w:lineRule="auto"/>
        <w:rPr>
          <w:rFonts w:ascii="Arial" w:hAnsi="Arial" w:cs="Arial"/>
          <w:color w:val="000000"/>
          <w:szCs w:val="22"/>
        </w:rPr>
      </w:pPr>
      <w:r w:rsidRPr="00C305F9">
        <w:rPr>
          <w:rFonts w:ascii="Arial" w:hAnsi="Arial" w:cs="Arial"/>
          <w:color w:val="000000"/>
          <w:szCs w:val="22"/>
        </w:rPr>
        <w:t xml:space="preserve">La base fattuale per la presentazione del piano di comunicazione per il 2019 è costituita dalla relazione in cui si confrontano le prestazioni di comunicazione nei primi sei mesi del 2018 con il corrispondente periodo del 2017. Tale relazione mostra chiari esempi di miglioramenti dell'efficienza, di condivisione dei costi con altre istituzioni </w:t>
      </w:r>
      <w:proofErr w:type="gramStart"/>
      <w:r w:rsidRPr="00C305F9">
        <w:rPr>
          <w:rFonts w:ascii="Arial" w:hAnsi="Arial" w:cs="Arial"/>
          <w:color w:val="000000"/>
          <w:szCs w:val="22"/>
        </w:rPr>
        <w:t>dell'</w:t>
      </w:r>
      <w:proofErr w:type="gramEnd"/>
      <w:r w:rsidRPr="00C305F9">
        <w:rPr>
          <w:rFonts w:ascii="Arial" w:hAnsi="Arial" w:cs="Arial"/>
          <w:color w:val="000000"/>
          <w:szCs w:val="22"/>
        </w:rPr>
        <w:t xml:space="preserve">UE e di accantonamento dei margini in ciascuna voce di bilancio per le azioni di comunicazione innovative. Questi esempi sono utili per il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nel suo complesso.</w:t>
      </w:r>
    </w:p>
    <w:p w:rsidR="00DD2E0C" w:rsidRPr="00C305F9" w:rsidRDefault="00DD2E0C" w:rsidP="001C57D3">
      <w:pPr>
        <w:widowControl w:val="0"/>
        <w:spacing w:line="240" w:lineRule="auto"/>
        <w:rPr>
          <w:rFonts w:ascii="Arial" w:hAnsi="Arial" w:cs="Arial"/>
          <w:color w:val="000000"/>
          <w:szCs w:val="22"/>
        </w:rPr>
      </w:pPr>
    </w:p>
    <w:p w:rsidR="00DD2E0C" w:rsidRPr="00C305F9" w:rsidRDefault="00DD2E0C" w:rsidP="001C57D3">
      <w:pPr>
        <w:widowControl w:val="0"/>
        <w:spacing w:line="240" w:lineRule="auto"/>
        <w:rPr>
          <w:rFonts w:ascii="Arial" w:hAnsi="Arial" w:cs="Arial"/>
          <w:color w:val="000000"/>
          <w:szCs w:val="22"/>
        </w:rPr>
      </w:pPr>
      <w:proofErr w:type="gramStart"/>
      <w:r w:rsidRPr="00C305F9">
        <w:rPr>
          <w:rFonts w:ascii="Arial" w:hAnsi="Arial" w:cs="Arial"/>
          <w:color w:val="000000"/>
          <w:szCs w:val="22"/>
        </w:rPr>
        <w:t>Successivamente</w:t>
      </w:r>
      <w:proofErr w:type="gramEnd"/>
      <w:r w:rsidRPr="00C305F9">
        <w:rPr>
          <w:rFonts w:ascii="Arial" w:hAnsi="Arial" w:cs="Arial"/>
          <w:color w:val="000000"/>
          <w:szCs w:val="22"/>
        </w:rPr>
        <w:t xml:space="preserve">, sempre nel corso del 2019, verrà effettuata la valutazione finale della strategia di comunicazione per il periodo 2015-2020 da parte di un contraente esterno. Tale attività comprenderebbe, in particolare, una terza indagine sulla reputazione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come istituzione a pieno titolo, che </w:t>
      </w:r>
      <w:proofErr w:type="gramStart"/>
      <w:r w:rsidRPr="00C305F9">
        <w:rPr>
          <w:rFonts w:ascii="Arial" w:hAnsi="Arial" w:cs="Arial"/>
          <w:color w:val="000000"/>
          <w:szCs w:val="22"/>
        </w:rPr>
        <w:t>verrebbe</w:t>
      </w:r>
      <w:proofErr w:type="gramEnd"/>
      <w:r w:rsidRPr="00C305F9">
        <w:rPr>
          <w:rFonts w:ascii="Arial" w:hAnsi="Arial" w:cs="Arial"/>
          <w:color w:val="000000"/>
          <w:szCs w:val="22"/>
        </w:rPr>
        <w:t xml:space="preserve"> svolta tra i leader politici locali e regionali, consentendo alle istituzioni di Bruxelles di fornire un'ulteriore istantanea, oltre al sondaggio iniziale e alla valutazione intermedia condotta nel 2017. I risultati potrebbero essere utilizzati per sviluppare la strategia di comunicazione per il prossimo mandato che comincerà all'inizio del 2020. </w:t>
      </w:r>
    </w:p>
    <w:p w:rsidR="00DD2E0C" w:rsidRPr="00C305F9" w:rsidRDefault="00DD2E0C" w:rsidP="001C57D3">
      <w:pPr>
        <w:widowControl w:val="0"/>
        <w:spacing w:line="240" w:lineRule="auto"/>
        <w:rPr>
          <w:rFonts w:ascii="Arial" w:hAnsi="Arial" w:cs="Arial"/>
          <w:color w:val="000000"/>
          <w:sz w:val="20"/>
          <w:szCs w:val="22"/>
        </w:rPr>
      </w:pPr>
    </w:p>
    <w:p w:rsidR="00B61BBA" w:rsidRPr="00C305F9" w:rsidRDefault="00B61BBA" w:rsidP="001C57D3">
      <w:pPr>
        <w:widowControl w:val="0"/>
        <w:spacing w:line="240" w:lineRule="auto"/>
        <w:rPr>
          <w:rFonts w:ascii="Arial" w:hAnsi="Arial" w:cs="Arial"/>
          <w:color w:val="000000"/>
          <w:sz w:val="20"/>
          <w:szCs w:val="22"/>
        </w:rPr>
      </w:pPr>
    </w:p>
    <w:p w:rsidR="001537D5" w:rsidRPr="00C305F9" w:rsidRDefault="001537D5" w:rsidP="001C57D3">
      <w:pPr>
        <w:widowControl w:val="0"/>
        <w:spacing w:line="240" w:lineRule="auto"/>
        <w:rPr>
          <w:rFonts w:ascii="Arial" w:hAnsi="Arial" w:cs="Arial"/>
          <w:color w:val="000000"/>
          <w:sz w:val="20"/>
          <w:szCs w:val="22"/>
        </w:rPr>
      </w:pPr>
    </w:p>
    <w:p w:rsidR="00271AC3" w:rsidRPr="00C305F9" w:rsidRDefault="00271AC3" w:rsidP="009D63DC">
      <w:pPr>
        <w:pStyle w:val="Heading1"/>
        <w:tabs>
          <w:tab w:val="left" w:pos="567"/>
        </w:tabs>
        <w:rPr>
          <w:rFonts w:ascii="Arial" w:hAnsi="Arial" w:cs="Arial"/>
          <w:b/>
          <w:szCs w:val="22"/>
        </w:rPr>
      </w:pPr>
      <w:r w:rsidRPr="00C305F9">
        <w:rPr>
          <w:rFonts w:ascii="Arial" w:hAnsi="Arial" w:cs="Arial"/>
          <w:b/>
          <w:szCs w:val="22"/>
        </w:rPr>
        <w:tab/>
        <w:t xml:space="preserve">Risorse e bilancio </w:t>
      </w:r>
    </w:p>
    <w:p w:rsidR="00345988" w:rsidRPr="00C305F9" w:rsidRDefault="00345988" w:rsidP="001C57D3">
      <w:pPr>
        <w:widowControl w:val="0"/>
        <w:spacing w:line="240" w:lineRule="auto"/>
        <w:rPr>
          <w:rFonts w:ascii="Arial" w:hAnsi="Arial" w:cs="Arial"/>
          <w:b/>
          <w:sz w:val="20"/>
          <w:szCs w:val="22"/>
        </w:rPr>
      </w:pPr>
    </w:p>
    <w:p w:rsidR="00345988" w:rsidRPr="00C305F9" w:rsidRDefault="00345988" w:rsidP="001C57D3">
      <w:pPr>
        <w:overflowPunct/>
        <w:autoSpaceDE/>
        <w:autoSpaceDN/>
        <w:adjustRightInd/>
        <w:spacing w:line="240" w:lineRule="auto"/>
        <w:textAlignment w:val="auto"/>
        <w:rPr>
          <w:rFonts w:ascii="Arial" w:hAnsi="Arial" w:cs="Arial"/>
          <w:bCs/>
          <w:iCs/>
          <w:szCs w:val="22"/>
        </w:rPr>
      </w:pPr>
      <w:r w:rsidRPr="00C305F9">
        <w:rPr>
          <w:rFonts w:ascii="Arial" w:hAnsi="Arial" w:cs="Arial"/>
        </w:rPr>
        <w:t xml:space="preserve">La direzione Comunicazione gestisce i diversi strumenti di comunicazione del </w:t>
      </w:r>
      <w:proofErr w:type="spellStart"/>
      <w:r w:rsidRPr="00C305F9">
        <w:rPr>
          <w:rFonts w:ascii="Arial" w:hAnsi="Arial" w:cs="Arial"/>
        </w:rPr>
        <w:t>CdR</w:t>
      </w:r>
      <w:proofErr w:type="spellEnd"/>
      <w:r w:rsidRPr="00C305F9">
        <w:rPr>
          <w:rFonts w:ascii="Arial" w:hAnsi="Arial" w:cs="Arial"/>
        </w:rPr>
        <w:t xml:space="preserve">, ad esempio: le relazioni con i media, i convegni e gli eventi, la comunicazione digitale, compresa la comunicazione attraverso </w:t>
      </w:r>
      <w:proofErr w:type="gramStart"/>
      <w:r w:rsidRPr="00C305F9">
        <w:rPr>
          <w:rFonts w:ascii="Arial" w:hAnsi="Arial" w:cs="Arial"/>
        </w:rPr>
        <w:t>il web e i social</w:t>
      </w:r>
      <w:proofErr w:type="gramEnd"/>
      <w:r w:rsidRPr="00C305F9">
        <w:rPr>
          <w:rFonts w:ascii="Arial" w:hAnsi="Arial" w:cs="Arial"/>
        </w:rPr>
        <w:t xml:space="preserve"> media, e le pubblicazioni. Ha un organico complessivo di </w:t>
      </w:r>
      <w:proofErr w:type="gramStart"/>
      <w:r w:rsidRPr="00C305F9">
        <w:rPr>
          <w:rFonts w:ascii="Arial" w:hAnsi="Arial" w:cs="Arial"/>
        </w:rPr>
        <w:t>51</w:t>
      </w:r>
      <w:proofErr w:type="gramEnd"/>
      <w:r w:rsidRPr="00C305F9">
        <w:rPr>
          <w:rFonts w:ascii="Arial" w:hAnsi="Arial" w:cs="Arial"/>
        </w:rPr>
        <w:t xml:space="preserve"> effettivi (22 AD, 22 AST, 1 END, 7 AC). Il personale responsabile della gestione della direzione (2 AD, 4 AST) comprende anche un gruppo incaricato della supervisione del bilancio per la comunicazione. Le tre unità della direzione svolgono le seguenti funzioni, con il personale indicato: </w:t>
      </w:r>
    </w:p>
    <w:p w:rsidR="00345988" w:rsidRPr="00C305F9" w:rsidRDefault="00345988" w:rsidP="001C57D3">
      <w:pPr>
        <w:overflowPunct/>
        <w:autoSpaceDE/>
        <w:autoSpaceDN/>
        <w:adjustRightInd/>
        <w:spacing w:line="240" w:lineRule="auto"/>
        <w:textAlignment w:val="auto"/>
        <w:rPr>
          <w:rFonts w:ascii="Arial" w:hAnsi="Arial" w:cs="Arial"/>
          <w:bCs/>
          <w:iCs/>
          <w:szCs w:val="22"/>
        </w:rPr>
      </w:pPr>
    </w:p>
    <w:p w:rsidR="00345988" w:rsidRPr="00C305F9" w:rsidRDefault="002624E9"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C305F9">
        <w:rPr>
          <w:rFonts w:ascii="Arial" w:hAnsi="Arial" w:cs="Arial"/>
          <w:color w:val="000000"/>
          <w:szCs w:val="22"/>
        </w:rPr>
        <w:t xml:space="preserve">Unità D.1 – Addetti stampa e relazioni con i media: l'unità (10 AD, 3 AST, 2 AC) assiste i membri e i servizi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curando le relazioni con la stampa e i media e i servizi audiovisivi. Comprende un gruppo di addetti stampa e un servizio audiovisivi per la produzione e la distribuzione di video e foto. </w:t>
      </w:r>
    </w:p>
    <w:p w:rsidR="00345988" w:rsidRPr="00C305F9"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C305F9">
        <w:rPr>
          <w:rFonts w:ascii="Arial" w:hAnsi="Arial" w:cs="Arial"/>
          <w:color w:val="000000"/>
          <w:szCs w:val="22"/>
        </w:rPr>
        <w:t>Unità D.2 – Eventi: l'</w:t>
      </w:r>
      <w:proofErr w:type="gramStart"/>
      <w:r w:rsidRPr="00C305F9">
        <w:rPr>
          <w:rFonts w:ascii="Arial" w:hAnsi="Arial" w:cs="Arial"/>
          <w:color w:val="000000"/>
          <w:szCs w:val="22"/>
        </w:rPr>
        <w:t>unità</w:t>
      </w:r>
      <w:proofErr w:type="gramEnd"/>
      <w:r w:rsidRPr="00C305F9">
        <w:rPr>
          <w:rFonts w:ascii="Arial" w:hAnsi="Arial" w:cs="Arial"/>
          <w:color w:val="000000"/>
          <w:szCs w:val="22"/>
        </w:rPr>
        <w:t xml:space="preserve"> (5 AD, 8 AST, 1 AC, 1 END) assiste i membri e i servizi del </w:t>
      </w:r>
      <w:proofErr w:type="spellStart"/>
      <w:r w:rsidRPr="00C305F9">
        <w:rPr>
          <w:rFonts w:ascii="Arial" w:hAnsi="Arial" w:cs="Arial"/>
          <w:color w:val="000000"/>
          <w:szCs w:val="22"/>
        </w:rPr>
        <w:t>CdR</w:t>
      </w:r>
      <w:proofErr w:type="spellEnd"/>
      <w:r w:rsidRPr="00C305F9">
        <w:rPr>
          <w:rFonts w:ascii="Arial" w:hAnsi="Arial" w:cs="Arial"/>
          <w:color w:val="000000"/>
          <w:szCs w:val="22"/>
        </w:rPr>
        <w:t xml:space="preserve"> attraverso l'organizzazione di eventi e comprende un'équipe incaricata dell'organizzazione dell'evento annuale Settimana europea delle regioni e delle città, un'équipe responsabile dei convegni e un'équipe che si occupa del servizio visite.</w:t>
      </w:r>
    </w:p>
    <w:p w:rsidR="00345988" w:rsidRPr="00C305F9" w:rsidRDefault="00345988" w:rsidP="009D63DC">
      <w:pPr>
        <w:numPr>
          <w:ilvl w:val="0"/>
          <w:numId w:val="2"/>
        </w:numPr>
        <w:overflowPunct/>
        <w:autoSpaceDE/>
        <w:autoSpaceDN/>
        <w:adjustRightInd/>
        <w:spacing w:line="240" w:lineRule="auto"/>
        <w:ind w:left="426" w:hanging="426"/>
        <w:contextualSpacing/>
        <w:textAlignment w:val="auto"/>
        <w:rPr>
          <w:rFonts w:ascii="Arial" w:hAnsi="Arial" w:cs="Arial"/>
          <w:color w:val="000000"/>
          <w:szCs w:val="22"/>
        </w:rPr>
      </w:pPr>
      <w:r w:rsidRPr="00C305F9">
        <w:rPr>
          <w:rFonts w:ascii="Arial" w:hAnsi="Arial" w:cs="Arial"/>
        </w:rPr>
        <w:t xml:space="preserve">Unità D.3 – Media sociali e digitali e Pubblicazioni: l'unità (5AD, 7AST, 4 AC) assiste i membri e i servizi del </w:t>
      </w:r>
      <w:proofErr w:type="spellStart"/>
      <w:r w:rsidRPr="00C305F9">
        <w:rPr>
          <w:rFonts w:ascii="Arial" w:hAnsi="Arial" w:cs="Arial"/>
        </w:rPr>
        <w:t>CdR</w:t>
      </w:r>
      <w:proofErr w:type="spellEnd"/>
      <w:r w:rsidRPr="00C305F9">
        <w:rPr>
          <w:rFonts w:ascii="Arial" w:hAnsi="Arial" w:cs="Arial"/>
        </w:rPr>
        <w:t xml:space="preserve"> curando le comunicazioni </w:t>
      </w:r>
      <w:proofErr w:type="gramStart"/>
      <w:r w:rsidRPr="00C305F9">
        <w:rPr>
          <w:rFonts w:ascii="Arial" w:hAnsi="Arial" w:cs="Arial"/>
        </w:rPr>
        <w:t>sui social media</w:t>
      </w:r>
      <w:proofErr w:type="gramEnd"/>
      <w:r w:rsidRPr="00C305F9">
        <w:rPr>
          <w:rFonts w:ascii="Arial" w:hAnsi="Arial" w:cs="Arial"/>
        </w:rPr>
        <w:t xml:space="preserve"> e sui media digitali, le pubblicazioni e i progetti grafici e si compone di </w:t>
      </w:r>
      <w:r w:rsidRPr="00C305F9">
        <w:rPr>
          <w:rFonts w:ascii="Arial" w:hAnsi="Arial" w:cs="Arial"/>
          <w:b/>
          <w:bCs/>
        </w:rPr>
        <w:t>tre</w:t>
      </w:r>
      <w:r w:rsidRPr="00C305F9">
        <w:rPr>
          <w:rFonts w:ascii="Arial" w:hAnsi="Arial" w:cs="Arial"/>
        </w:rPr>
        <w:t xml:space="preserve"> équipe che si occupano di social media, media digitali e pubblicazioni.</w:t>
      </w:r>
    </w:p>
    <w:p w:rsidR="005E1AF0" w:rsidRPr="00C305F9" w:rsidRDefault="005E1AF0" w:rsidP="001C57D3">
      <w:pPr>
        <w:overflowPunct/>
        <w:autoSpaceDE/>
        <w:autoSpaceDN/>
        <w:adjustRightInd/>
        <w:spacing w:line="240" w:lineRule="auto"/>
        <w:contextualSpacing/>
        <w:textAlignment w:val="auto"/>
        <w:rPr>
          <w:rFonts w:ascii="Arial" w:eastAsia="SimSun" w:hAnsi="Arial" w:cs="Arial"/>
          <w:color w:val="000000"/>
          <w:sz w:val="24"/>
          <w:szCs w:val="22"/>
        </w:rPr>
      </w:pPr>
    </w:p>
    <w:p w:rsidR="005E1AF0" w:rsidRPr="00C305F9" w:rsidRDefault="00325C04" w:rsidP="001C57D3">
      <w:pPr>
        <w:overflowPunct/>
        <w:autoSpaceDE/>
        <w:autoSpaceDN/>
        <w:adjustRightInd/>
        <w:spacing w:line="240" w:lineRule="auto"/>
        <w:contextualSpacing/>
        <w:textAlignment w:val="auto"/>
        <w:rPr>
          <w:rFonts w:ascii="Arial" w:hAnsi="Arial" w:cs="Arial"/>
          <w:color w:val="000000"/>
          <w:szCs w:val="22"/>
        </w:rPr>
      </w:pPr>
      <w:r w:rsidRPr="00C305F9">
        <w:rPr>
          <w:rFonts w:ascii="Arial" w:hAnsi="Arial" w:cs="Arial"/>
        </w:rPr>
        <w:t xml:space="preserve">Il Comitato persegue l'obiettivo di concentrare il 60 % delle risorse umane sulle tre campagne di comunicazione, mentre il 40 % resterà a disposizione per coprire </w:t>
      </w:r>
      <w:proofErr w:type="gramStart"/>
      <w:r w:rsidRPr="00C305F9">
        <w:rPr>
          <w:rFonts w:ascii="Arial" w:hAnsi="Arial" w:cs="Arial"/>
        </w:rPr>
        <w:t>attività generali e standard</w:t>
      </w:r>
      <w:proofErr w:type="gramEnd"/>
      <w:r w:rsidRPr="00C305F9">
        <w:rPr>
          <w:rFonts w:ascii="Arial" w:hAnsi="Arial" w:cs="Arial"/>
        </w:rPr>
        <w:t>.</w:t>
      </w:r>
    </w:p>
    <w:p w:rsidR="00271AC3" w:rsidRPr="00C305F9" w:rsidRDefault="00271AC3" w:rsidP="001C57D3">
      <w:pPr>
        <w:widowControl w:val="0"/>
        <w:spacing w:line="240" w:lineRule="auto"/>
        <w:rPr>
          <w:rFonts w:ascii="Arial" w:hAnsi="Arial" w:cs="Arial"/>
          <w:color w:val="000000"/>
          <w:szCs w:val="22"/>
        </w:rPr>
      </w:pPr>
    </w:p>
    <w:p w:rsidR="00271AC3" w:rsidRPr="00C305F9" w:rsidRDefault="00345988" w:rsidP="001C57D3">
      <w:pPr>
        <w:widowControl w:val="0"/>
        <w:tabs>
          <w:tab w:val="left" w:pos="1290"/>
        </w:tabs>
        <w:spacing w:line="240" w:lineRule="auto"/>
        <w:rPr>
          <w:rFonts w:ascii="Arial" w:hAnsi="Arial" w:cs="Arial"/>
          <w:color w:val="000000"/>
          <w:szCs w:val="22"/>
        </w:rPr>
      </w:pPr>
      <w:r w:rsidRPr="00C305F9">
        <w:rPr>
          <w:rFonts w:ascii="Arial" w:hAnsi="Arial" w:cs="Arial"/>
        </w:rPr>
        <w:t xml:space="preserve">Per quanto riguarda il bilancio operativo, il piano di comunicazione 2019 sarà realizzato con risorse analoghe a quelle disponibili negli anni passati, nell'ordine di </w:t>
      </w:r>
      <w:proofErr w:type="gramStart"/>
      <w:r w:rsidRPr="00C305F9">
        <w:rPr>
          <w:rFonts w:ascii="Arial" w:hAnsi="Arial" w:cs="Arial"/>
        </w:rPr>
        <w:t>2</w:t>
      </w:r>
      <w:proofErr w:type="gramEnd"/>
      <w:r w:rsidRPr="00C305F9">
        <w:rPr>
          <w:rFonts w:ascii="Arial" w:hAnsi="Arial" w:cs="Arial"/>
        </w:rPr>
        <w:t xml:space="preserve"> 234 461 EUR, importo aumentato in vista dell'ottavo vertice europeo delle regioni e delle città che si svolgerà a Bucarest. Presupponendo che il bilancio 2019 sia approvato dall'autorità di bilancio, la sua ripartizione avverrà </w:t>
      </w:r>
      <w:proofErr w:type="gramStart"/>
      <w:r w:rsidRPr="00C305F9">
        <w:rPr>
          <w:rFonts w:ascii="Arial" w:hAnsi="Arial" w:cs="Arial"/>
        </w:rPr>
        <w:t>sulla base di</w:t>
      </w:r>
      <w:proofErr w:type="gramEnd"/>
      <w:r w:rsidRPr="00C305F9">
        <w:rPr>
          <w:rFonts w:ascii="Arial" w:hAnsi="Arial" w:cs="Arial"/>
        </w:rPr>
        <w:t xml:space="preserve"> tre linee di bilancio:</w:t>
      </w:r>
    </w:p>
    <w:p w:rsidR="00271AC3" w:rsidRPr="00C305F9" w:rsidRDefault="00271AC3" w:rsidP="001C57D3">
      <w:pPr>
        <w:widowControl w:val="0"/>
        <w:tabs>
          <w:tab w:val="left" w:pos="1290"/>
        </w:tabs>
        <w:spacing w:line="240" w:lineRule="auto"/>
        <w:rPr>
          <w:rFonts w:ascii="Arial" w:hAnsi="Arial" w:cs="Arial"/>
          <w:sz w:val="20"/>
          <w:szCs w:val="22"/>
        </w:rPr>
      </w:pPr>
    </w:p>
    <w:p w:rsidR="00271AC3" w:rsidRPr="00C305F9"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proofErr w:type="gramStart"/>
      <w:r w:rsidRPr="00C305F9">
        <w:rPr>
          <w:rFonts w:ascii="Arial" w:hAnsi="Arial" w:cs="Arial"/>
        </w:rPr>
        <w:t>538 647 EUR per l'organizzazione di eventi (a Bruxelles o fuori sede) in collaborazione con enti locali e regionali, con le loro associazion</w:t>
      </w:r>
      <w:proofErr w:type="gramEnd"/>
      <w:r w:rsidRPr="00C305F9">
        <w:rPr>
          <w:rFonts w:ascii="Arial" w:hAnsi="Arial" w:cs="Arial"/>
        </w:rPr>
        <w:t>i e con le altre istituzioni dell'Unione europea (voce di bilancio 2542);</w:t>
      </w:r>
    </w:p>
    <w:p w:rsidR="00271AC3" w:rsidRPr="00C305F9"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r w:rsidRPr="00C305F9">
        <w:rPr>
          <w:rFonts w:ascii="Arial" w:hAnsi="Arial" w:cs="Arial"/>
        </w:rPr>
        <w:t xml:space="preserve">794 854 EUR per le relazioni con i media europei, nazionali, regionali, locali o specializzati e per i partenariati editoriali con testate giornalistiche e </w:t>
      </w:r>
      <w:proofErr w:type="gramStart"/>
      <w:r w:rsidRPr="00C305F9">
        <w:rPr>
          <w:rFonts w:ascii="Arial" w:hAnsi="Arial" w:cs="Arial"/>
        </w:rPr>
        <w:t>media audiovisivi e radiofonici</w:t>
      </w:r>
      <w:proofErr w:type="gramEnd"/>
      <w:r w:rsidRPr="00C305F9">
        <w:rPr>
          <w:rFonts w:ascii="Arial" w:hAnsi="Arial" w:cs="Arial"/>
        </w:rPr>
        <w:t xml:space="preserve"> (voce di bilancio 2600);</w:t>
      </w:r>
    </w:p>
    <w:p w:rsidR="00271AC3" w:rsidRPr="00C305F9" w:rsidRDefault="00271AC3" w:rsidP="009D63DC">
      <w:pPr>
        <w:pStyle w:val="ColorfulShading-Accent31"/>
        <w:widowControl w:val="0"/>
        <w:numPr>
          <w:ilvl w:val="0"/>
          <w:numId w:val="7"/>
        </w:numPr>
        <w:tabs>
          <w:tab w:val="left" w:pos="426"/>
        </w:tabs>
        <w:overflowPunct/>
        <w:autoSpaceDE/>
        <w:autoSpaceDN/>
        <w:adjustRightInd/>
        <w:spacing w:line="240" w:lineRule="auto"/>
        <w:ind w:left="426" w:hanging="426"/>
        <w:contextualSpacing w:val="0"/>
        <w:textAlignment w:val="auto"/>
        <w:rPr>
          <w:rFonts w:ascii="Arial" w:hAnsi="Arial" w:cs="Arial"/>
          <w:szCs w:val="22"/>
        </w:rPr>
      </w:pPr>
      <w:proofErr w:type="gramStart"/>
      <w:r w:rsidRPr="00C305F9">
        <w:rPr>
          <w:rFonts w:ascii="Arial" w:hAnsi="Arial" w:cs="Arial"/>
        </w:rPr>
        <w:t>900 960 EUR per la produzione di contenuti digitali e la diffusione di materiale informativo audiovisivo, elettronico o via web (voce di bil</w:t>
      </w:r>
      <w:proofErr w:type="gramEnd"/>
      <w:r w:rsidRPr="00C305F9">
        <w:rPr>
          <w:rFonts w:ascii="Arial" w:hAnsi="Arial" w:cs="Arial"/>
        </w:rPr>
        <w:t>ancio 2602).</w:t>
      </w:r>
    </w:p>
    <w:p w:rsidR="006134D8" w:rsidRPr="00C305F9" w:rsidRDefault="006134D8" w:rsidP="001C57D3">
      <w:pPr>
        <w:pStyle w:val="ColorfulShading-Accent31"/>
        <w:widowControl w:val="0"/>
        <w:tabs>
          <w:tab w:val="left" w:pos="426"/>
        </w:tabs>
        <w:overflowPunct/>
        <w:autoSpaceDE/>
        <w:autoSpaceDN/>
        <w:adjustRightInd/>
        <w:spacing w:line="240" w:lineRule="auto"/>
        <w:contextualSpacing w:val="0"/>
        <w:textAlignment w:val="auto"/>
        <w:rPr>
          <w:rFonts w:ascii="Arial" w:hAnsi="Arial" w:cs="Arial"/>
          <w:szCs w:val="22"/>
        </w:rPr>
      </w:pPr>
    </w:p>
    <w:p w:rsidR="00213AFB" w:rsidRPr="00C305F9" w:rsidRDefault="00325C04" w:rsidP="00707DF8">
      <w:pPr>
        <w:widowControl w:val="0"/>
        <w:tabs>
          <w:tab w:val="left" w:pos="1290"/>
        </w:tabs>
        <w:spacing w:line="240" w:lineRule="auto"/>
        <w:rPr>
          <w:rFonts w:ascii="Arial" w:hAnsi="Arial" w:cs="Arial"/>
          <w:szCs w:val="22"/>
        </w:rPr>
      </w:pPr>
      <w:r w:rsidRPr="00C305F9">
        <w:rPr>
          <w:rFonts w:ascii="Arial" w:hAnsi="Arial" w:cs="Arial"/>
        </w:rPr>
        <w:t xml:space="preserve">Il Comitato continua a perseguire l'obiettivo di destinare l'80 % del bilancio operativo alle tre priorità di comunicazione e il 20 % alle altre </w:t>
      </w:r>
      <w:proofErr w:type="gramStart"/>
      <w:r w:rsidRPr="00C305F9">
        <w:rPr>
          <w:rFonts w:ascii="Arial" w:hAnsi="Arial" w:cs="Arial"/>
        </w:rPr>
        <w:t>tematiche</w:t>
      </w:r>
      <w:proofErr w:type="gramEnd"/>
      <w:r w:rsidRPr="00C305F9">
        <w:rPr>
          <w:rFonts w:ascii="Arial" w:hAnsi="Arial" w:cs="Arial"/>
        </w:rPr>
        <w:t>. Sarà mantenuta una riserva di bilancio del 10 % per ogni voce di bilancio come negli anni passati, al fine di provare approcci innovativi in materia di comunicazione.</w:t>
      </w:r>
    </w:p>
    <w:sectPr w:rsidR="00213AFB" w:rsidRPr="00C305F9" w:rsidSect="00253B38">
      <w:headerReference w:type="even" r:id="rId16"/>
      <w:headerReference w:type="default" r:id="rId17"/>
      <w:footerReference w:type="even" r:id="rId18"/>
      <w:footerReference w:type="default" r:id="rId19"/>
      <w:headerReference w:type="first" r:id="rId20"/>
      <w:footerReference w:type="first" r:id="rId21"/>
      <w:pgSz w:w="11907" w:h="16839" w:code="9"/>
      <w:pgMar w:top="1417" w:right="1440" w:bottom="1417" w:left="1440" w:header="1020" w:footer="10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2DC" w:rsidRDefault="003562DC" w:rsidP="00271AC3">
      <w:pPr>
        <w:spacing w:line="240" w:lineRule="auto"/>
      </w:pPr>
      <w:r>
        <w:separator/>
      </w:r>
    </w:p>
  </w:endnote>
  <w:endnote w:type="continuationSeparator" w:id="0">
    <w:p w:rsidR="003562DC" w:rsidRDefault="003562DC" w:rsidP="00271AC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4952799"/>
      <w:docPartObj>
        <w:docPartGallery w:val="Page Numbers (Bottom of Page)"/>
        <w:docPartUnique/>
      </w:docPartObj>
    </w:sdtPr>
    <w:sdtEndPr>
      <w:rPr>
        <w:noProof/>
      </w:rPr>
    </w:sdtEndPr>
    <w:sdtContent>
      <w:p w:rsidR="00C305F9" w:rsidRDefault="00C305F9">
        <w:pPr>
          <w:pStyle w:val="Footer"/>
          <w:jc w:val="center"/>
        </w:pPr>
        <w:r w:rsidRPr="00C305F9">
          <w:rPr>
            <w:rFonts w:ascii="Arial" w:hAnsi="Arial" w:cs="Arial"/>
          </w:rPr>
          <w:fldChar w:fldCharType="begin"/>
        </w:r>
        <w:r w:rsidRPr="00C305F9">
          <w:rPr>
            <w:rFonts w:ascii="Arial" w:hAnsi="Arial" w:cs="Arial"/>
          </w:rPr>
          <w:instrText xml:space="preserve"> PAGE   \* MERGEFORMAT </w:instrText>
        </w:r>
        <w:r w:rsidRPr="00C305F9">
          <w:rPr>
            <w:rFonts w:ascii="Arial" w:hAnsi="Arial" w:cs="Arial"/>
          </w:rPr>
          <w:fldChar w:fldCharType="separate"/>
        </w:r>
        <w:r>
          <w:rPr>
            <w:rFonts w:ascii="Arial" w:hAnsi="Arial" w:cs="Arial"/>
            <w:noProof/>
          </w:rPr>
          <w:t>1</w:t>
        </w:r>
        <w:r w:rsidRPr="00C305F9">
          <w:rPr>
            <w:rFonts w:ascii="Arial" w:hAnsi="Arial" w:cs="Arial"/>
            <w:noProof/>
          </w:rPr>
          <w:fldChar w:fldCharType="end"/>
        </w:r>
      </w:p>
    </w:sdtContent>
  </w:sdt>
  <w:p w:rsidR="00630017" w:rsidRPr="00253B38" w:rsidRDefault="00630017" w:rsidP="00253B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0043513"/>
      <w:docPartObj>
        <w:docPartGallery w:val="Page Numbers (Bottom of Page)"/>
        <w:docPartUnique/>
      </w:docPartObj>
    </w:sdtPr>
    <w:sdtEndPr>
      <w:rPr>
        <w:rFonts w:ascii="Arial" w:hAnsi="Arial" w:cs="Arial"/>
        <w:noProof/>
      </w:rPr>
    </w:sdtEndPr>
    <w:sdtContent>
      <w:p w:rsidR="00C305F9" w:rsidRPr="00C305F9" w:rsidRDefault="00C305F9">
        <w:pPr>
          <w:pStyle w:val="Footer"/>
          <w:jc w:val="center"/>
          <w:rPr>
            <w:rFonts w:ascii="Arial" w:hAnsi="Arial" w:cs="Arial"/>
          </w:rPr>
        </w:pPr>
        <w:r w:rsidRPr="00C305F9">
          <w:rPr>
            <w:rFonts w:ascii="Arial" w:hAnsi="Arial" w:cs="Arial"/>
          </w:rPr>
          <w:fldChar w:fldCharType="begin"/>
        </w:r>
        <w:r w:rsidRPr="00C305F9">
          <w:rPr>
            <w:rFonts w:ascii="Arial" w:hAnsi="Arial" w:cs="Arial"/>
          </w:rPr>
          <w:instrText xml:space="preserve"> PAGE   \* MERGEFORMAT </w:instrText>
        </w:r>
        <w:r w:rsidRPr="00C305F9">
          <w:rPr>
            <w:rFonts w:ascii="Arial" w:hAnsi="Arial" w:cs="Arial"/>
          </w:rPr>
          <w:fldChar w:fldCharType="separate"/>
        </w:r>
        <w:r>
          <w:rPr>
            <w:rFonts w:ascii="Arial" w:hAnsi="Arial" w:cs="Arial"/>
            <w:noProof/>
          </w:rPr>
          <w:t>11</w:t>
        </w:r>
        <w:r w:rsidRPr="00C305F9">
          <w:rPr>
            <w:rFonts w:ascii="Arial" w:hAnsi="Arial" w:cs="Arial"/>
            <w:noProof/>
          </w:rPr>
          <w:fldChar w:fldCharType="end"/>
        </w:r>
      </w:p>
    </w:sdtContent>
  </w:sdt>
  <w:p w:rsidR="00630017" w:rsidRPr="00253B38" w:rsidRDefault="00630017" w:rsidP="00253B3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2DC" w:rsidRDefault="003562DC" w:rsidP="00271AC3">
      <w:pPr>
        <w:spacing w:line="240" w:lineRule="auto"/>
      </w:pPr>
      <w:r>
        <w:separator/>
      </w:r>
    </w:p>
  </w:footnote>
  <w:footnote w:type="continuationSeparator" w:id="0">
    <w:p w:rsidR="003562DC" w:rsidRDefault="003562DC" w:rsidP="00271AC3">
      <w:pPr>
        <w:spacing w:line="240" w:lineRule="auto"/>
      </w:pPr>
      <w:r>
        <w:continuationSeparator/>
      </w:r>
    </w:p>
  </w:footnote>
  <w:footnote w:id="1">
    <w:p w:rsidR="00253B38" w:rsidRPr="00C305F9" w:rsidRDefault="00253B38" w:rsidP="00C305F9">
      <w:pPr>
        <w:pStyle w:val="FootnoteText"/>
        <w:ind w:left="284" w:hanging="284"/>
        <w:rPr>
          <w:rFonts w:ascii="Arial" w:hAnsi="Arial" w:cs="Arial"/>
          <w:szCs w:val="16"/>
        </w:rPr>
      </w:pPr>
      <w:r w:rsidRPr="00C305F9">
        <w:rPr>
          <w:rStyle w:val="FootnoteReference"/>
          <w:rFonts w:ascii="Arial" w:hAnsi="Arial" w:cs="Arial"/>
          <w:sz w:val="16"/>
          <w:szCs w:val="16"/>
        </w:rPr>
        <w:footnoteRef/>
      </w:r>
      <w:r w:rsidRPr="00C305F9">
        <w:rPr>
          <w:rFonts w:ascii="Arial" w:hAnsi="Arial" w:cs="Arial"/>
          <w:szCs w:val="16"/>
        </w:rPr>
        <w:t xml:space="preserve"> </w:t>
      </w:r>
      <w:r w:rsidRPr="00C305F9">
        <w:rPr>
          <w:rFonts w:ascii="Arial" w:hAnsi="Arial" w:cs="Arial"/>
          <w:szCs w:val="16"/>
        </w:rPr>
        <w:tab/>
        <w:t xml:space="preserve">Discorso pronunciato da Karl-Heinz Lambertz, Presidente del Comitato europeo delle regioni, sul tema </w:t>
      </w:r>
      <w:r w:rsidRPr="00C305F9">
        <w:rPr>
          <w:rFonts w:ascii="Arial" w:hAnsi="Arial" w:cs="Arial"/>
          <w:i/>
          <w:szCs w:val="16"/>
        </w:rPr>
        <w:t>Lo stato dell'Unione europea: il punto di vista delle regioni e delle città</w:t>
      </w:r>
      <w:r w:rsidRPr="00C305F9">
        <w:rPr>
          <w:rFonts w:ascii="Arial" w:hAnsi="Arial" w:cs="Arial"/>
          <w:szCs w:val="16"/>
        </w:rPr>
        <w:t xml:space="preserve">, 9 ottobre 2018; online (in inglese): </w:t>
      </w:r>
      <w:hyperlink r:id="rId1" w:history="1">
        <w:r w:rsidRPr="00C305F9">
          <w:rPr>
            <w:rStyle w:val="Hyperlink"/>
            <w:rFonts w:ascii="Arial" w:hAnsi="Arial" w:cs="Arial"/>
            <w:szCs w:val="16"/>
          </w:rPr>
          <w:t>https://cor.europa.eu/en/our-work/Pages/SOTREG-2018.aspx</w:t>
        </w:r>
      </w:hyperlink>
      <w:r w:rsidR="00D12BF9" w:rsidRPr="00C305F9">
        <w:rPr>
          <w:rStyle w:val="Hyperlink"/>
          <w:rFonts w:ascii="Arial" w:hAnsi="Arial" w:cs="Arial"/>
          <w:szCs w:val="16"/>
        </w:rPr>
        <w:t>.</w:t>
      </w:r>
    </w:p>
  </w:footnote>
  <w:footnote w:id="2">
    <w:p w:rsidR="00253B38" w:rsidRPr="00C305F9" w:rsidRDefault="00253B38" w:rsidP="00C305F9">
      <w:pPr>
        <w:pStyle w:val="FootnoteText"/>
        <w:ind w:left="284" w:hanging="284"/>
        <w:rPr>
          <w:rFonts w:ascii="Arial" w:hAnsi="Arial" w:cs="Arial"/>
          <w:szCs w:val="16"/>
        </w:rPr>
      </w:pPr>
      <w:r w:rsidRPr="00C305F9">
        <w:rPr>
          <w:rStyle w:val="FootnoteReference"/>
          <w:rFonts w:ascii="Arial" w:hAnsi="Arial" w:cs="Arial"/>
          <w:sz w:val="16"/>
          <w:szCs w:val="16"/>
        </w:rPr>
        <w:footnoteRef/>
      </w:r>
      <w:r w:rsidRPr="00C305F9">
        <w:rPr>
          <w:rFonts w:ascii="Arial" w:hAnsi="Arial" w:cs="Arial"/>
          <w:szCs w:val="16"/>
        </w:rPr>
        <w:t xml:space="preserve"> </w:t>
      </w:r>
      <w:r w:rsidRPr="00C305F9">
        <w:rPr>
          <w:rFonts w:ascii="Arial" w:hAnsi="Arial" w:cs="Arial"/>
          <w:szCs w:val="16"/>
        </w:rPr>
        <w:tab/>
      </w:r>
      <w:r w:rsidRPr="00C305F9">
        <w:rPr>
          <w:rFonts w:ascii="Arial" w:hAnsi="Arial" w:cs="Arial"/>
          <w:i/>
          <w:color w:val="000000"/>
          <w:szCs w:val="16"/>
        </w:rPr>
        <w:t xml:space="preserve">Le città e le regioni hanno bisogno dell'Unione europea. </w:t>
      </w:r>
      <w:r w:rsidRPr="00C305F9">
        <w:rPr>
          <w:rFonts w:ascii="Arial" w:hAnsi="Arial" w:cs="Arial"/>
          <w:i/>
          <w:iCs/>
          <w:szCs w:val="16"/>
        </w:rPr>
        <w:t>L'Unione europea ha bisogno delle città e delle regioni</w:t>
      </w:r>
      <w:r w:rsidRPr="00C305F9">
        <w:rPr>
          <w:rFonts w:ascii="Arial" w:hAnsi="Arial" w:cs="Arial"/>
          <w:szCs w:val="16"/>
        </w:rPr>
        <w:t>; discorso pronunciato da Karl-Heinz Lambertz, il 9 ottobre 2018, op. cit.</w:t>
      </w:r>
    </w:p>
  </w:footnote>
  <w:footnote w:id="3">
    <w:p w:rsidR="009D63DC" w:rsidRPr="00C305F9" w:rsidRDefault="009D63DC" w:rsidP="00C305F9">
      <w:pPr>
        <w:pStyle w:val="FootnoteText"/>
        <w:ind w:left="284" w:hanging="284"/>
        <w:rPr>
          <w:rFonts w:ascii="Arial" w:hAnsi="Arial" w:cs="Arial"/>
          <w:szCs w:val="16"/>
        </w:rPr>
      </w:pPr>
      <w:r w:rsidRPr="00C305F9">
        <w:rPr>
          <w:rStyle w:val="FootnoteReference"/>
          <w:rFonts w:ascii="Arial" w:hAnsi="Arial" w:cs="Arial"/>
          <w:sz w:val="16"/>
          <w:szCs w:val="16"/>
        </w:rPr>
        <w:footnoteRef/>
      </w:r>
      <w:r w:rsidRPr="00C305F9">
        <w:rPr>
          <w:rFonts w:ascii="Arial" w:hAnsi="Arial" w:cs="Arial"/>
          <w:szCs w:val="16"/>
        </w:rPr>
        <w:t xml:space="preserve"> </w:t>
      </w:r>
      <w:r w:rsidRPr="00C305F9">
        <w:rPr>
          <w:rFonts w:ascii="Arial" w:hAnsi="Arial" w:cs="Arial"/>
          <w:szCs w:val="16"/>
        </w:rPr>
        <w:tab/>
        <w:t xml:space="preserve">Commissione europea: </w:t>
      </w:r>
      <w:r w:rsidRPr="00C305F9">
        <w:rPr>
          <w:rFonts w:ascii="Arial" w:hAnsi="Arial" w:cs="Arial"/>
          <w:i/>
          <w:iCs/>
          <w:szCs w:val="16"/>
        </w:rPr>
        <w:t>I principi di sussidiarietà e di proporzionalità: rafforzarne il ruolo nel processo di definizione delle politiche dell'UE</w:t>
      </w:r>
      <w:r w:rsidRPr="00C305F9">
        <w:rPr>
          <w:rFonts w:ascii="Arial" w:hAnsi="Arial" w:cs="Arial"/>
          <w:szCs w:val="16"/>
        </w:rPr>
        <w:t xml:space="preserve">, comunicazione COM (2018)490 del 23 ottobre 2018; online: </w:t>
      </w:r>
      <w:r w:rsidRPr="00C305F9">
        <w:rPr>
          <w:rStyle w:val="Hyperlink"/>
          <w:rFonts w:ascii="Arial" w:hAnsi="Arial" w:cs="Arial"/>
          <w:szCs w:val="16"/>
        </w:rPr>
        <w:t>https://ec.europa.eu/info/sites/info/files/communication-principles-subsidiarity-proportionality-strengthening-role-policymaking_it.pdf</w:t>
      </w:r>
      <w:r w:rsidRPr="00C305F9">
        <w:rPr>
          <w:rFonts w:ascii="Arial" w:hAnsi="Arial" w:cs="Arial"/>
          <w:szCs w:val="16"/>
        </w:rPr>
        <w:t>.</w:t>
      </w:r>
    </w:p>
  </w:footnote>
  <w:footnote w:id="4">
    <w:p w:rsidR="009D63DC" w:rsidRPr="00C305F9" w:rsidRDefault="009D63DC" w:rsidP="00C305F9">
      <w:pPr>
        <w:pStyle w:val="FootnoteText"/>
        <w:ind w:left="284" w:hanging="284"/>
        <w:rPr>
          <w:rFonts w:ascii="Arial" w:hAnsi="Arial" w:cs="Arial"/>
          <w:szCs w:val="16"/>
        </w:rPr>
      </w:pPr>
      <w:r w:rsidRPr="00C305F9">
        <w:rPr>
          <w:rStyle w:val="FootnoteReference"/>
          <w:rFonts w:ascii="Arial" w:hAnsi="Arial" w:cs="Arial"/>
          <w:sz w:val="16"/>
          <w:szCs w:val="16"/>
        </w:rPr>
        <w:footnoteRef/>
      </w:r>
      <w:r w:rsidRPr="00C305F9">
        <w:rPr>
          <w:rFonts w:ascii="Arial" w:hAnsi="Arial" w:cs="Arial"/>
          <w:szCs w:val="16"/>
        </w:rPr>
        <w:t xml:space="preserve"> </w:t>
      </w:r>
      <w:r w:rsidRPr="00C305F9">
        <w:rPr>
          <w:rFonts w:ascii="Arial" w:hAnsi="Arial" w:cs="Arial"/>
          <w:szCs w:val="16"/>
        </w:rPr>
        <w:tab/>
        <w:t xml:space="preserve">La rete di controllo della sussidiarietà è la rete del </w:t>
      </w:r>
      <w:proofErr w:type="spellStart"/>
      <w:r w:rsidRPr="00C305F9">
        <w:rPr>
          <w:rFonts w:ascii="Arial" w:hAnsi="Arial" w:cs="Arial"/>
          <w:szCs w:val="16"/>
        </w:rPr>
        <w:t>CdR</w:t>
      </w:r>
      <w:proofErr w:type="spellEnd"/>
      <w:r w:rsidRPr="00C305F9">
        <w:rPr>
          <w:rFonts w:ascii="Arial" w:hAnsi="Arial" w:cs="Arial"/>
          <w:szCs w:val="16"/>
        </w:rPr>
        <w:t xml:space="preserve"> istituita per favorire lo scambio di informazioni tra gli enti locali e regionali nell'Unione europea e il livello dell'Unione riguardo ai documenti e alle proposte politiche e legislative presentate dalla Commissione; </w:t>
      </w:r>
      <w:hyperlink r:id="rId2" w:history="1">
        <w:r w:rsidRPr="00C305F9">
          <w:rPr>
            <w:rStyle w:val="Hyperlink"/>
            <w:rFonts w:ascii="Arial" w:hAnsi="Arial" w:cs="Arial"/>
            <w:szCs w:val="16"/>
          </w:rPr>
          <w:t>http://portal.cor.europa.eu/subsidiarity/thesmn/Pages/default.aspx</w:t>
        </w:r>
      </w:hyperlink>
      <w:r w:rsidRPr="00C305F9">
        <w:rPr>
          <w:rFonts w:ascii="Arial" w:hAnsi="Arial" w:cs="Arial"/>
          <w:szCs w:val="16"/>
        </w:rPr>
        <w:t>.</w:t>
      </w:r>
    </w:p>
  </w:footnote>
  <w:footnote w:id="5">
    <w:p w:rsidR="009D63DC" w:rsidRPr="00C305F9" w:rsidRDefault="009D63DC" w:rsidP="00C305F9">
      <w:pPr>
        <w:pStyle w:val="FootnoteText"/>
        <w:ind w:left="284" w:hanging="284"/>
        <w:rPr>
          <w:rFonts w:ascii="Arial" w:hAnsi="Arial" w:cs="Arial"/>
          <w:szCs w:val="16"/>
        </w:rPr>
      </w:pPr>
      <w:r w:rsidRPr="00C305F9">
        <w:rPr>
          <w:rStyle w:val="FootnoteReference"/>
          <w:rFonts w:ascii="Arial" w:hAnsi="Arial" w:cs="Arial"/>
          <w:sz w:val="16"/>
          <w:szCs w:val="16"/>
        </w:rPr>
        <w:footnoteRef/>
      </w:r>
      <w:r w:rsidRPr="00C305F9">
        <w:rPr>
          <w:rFonts w:ascii="Arial" w:hAnsi="Arial" w:cs="Arial"/>
          <w:szCs w:val="16"/>
        </w:rPr>
        <w:t xml:space="preserve"> </w:t>
      </w:r>
      <w:r w:rsidRPr="00C305F9">
        <w:rPr>
          <w:rFonts w:ascii="Arial" w:hAnsi="Arial" w:cs="Arial"/>
          <w:szCs w:val="16"/>
        </w:rPr>
        <w:tab/>
        <w:t xml:space="preserve">La piattaforma REGPEX è ideata per sostenere la partecipazione delle regioni dotate di poteri legislativi alla fase iniziale dell'iter legislativo dell'UE, </w:t>
      </w:r>
      <w:proofErr w:type="gramStart"/>
      <w:r w:rsidRPr="00C305F9">
        <w:rPr>
          <w:rFonts w:ascii="Arial" w:hAnsi="Arial" w:cs="Arial"/>
          <w:szCs w:val="16"/>
        </w:rPr>
        <w:t>nel quadro del</w:t>
      </w:r>
      <w:proofErr w:type="gramEnd"/>
      <w:r w:rsidRPr="00C305F9">
        <w:rPr>
          <w:rFonts w:ascii="Arial" w:hAnsi="Arial" w:cs="Arial"/>
          <w:szCs w:val="16"/>
        </w:rPr>
        <w:t xml:space="preserve"> sistema di allarme preventivo. Inoltre, essa è concepita come fonte </w:t>
      </w:r>
      <w:proofErr w:type="gramStart"/>
      <w:r w:rsidRPr="00C305F9">
        <w:rPr>
          <w:rFonts w:ascii="Arial" w:hAnsi="Arial" w:cs="Arial"/>
          <w:szCs w:val="16"/>
        </w:rPr>
        <w:t xml:space="preserve">di </w:t>
      </w:r>
      <w:proofErr w:type="gramEnd"/>
      <w:r w:rsidRPr="00C305F9">
        <w:rPr>
          <w:rFonts w:ascii="Arial" w:hAnsi="Arial" w:cs="Arial"/>
          <w:szCs w:val="16"/>
        </w:rPr>
        <w:t xml:space="preserve">informazione e di scambio tra i parlamenti e i governi regionali nel contesto dell'elaborazione delle loro analisi sulla sussidiarietà; </w:t>
      </w:r>
      <w:r w:rsidRPr="00C305F9">
        <w:rPr>
          <w:rStyle w:val="Hyperlink"/>
          <w:rFonts w:ascii="Arial" w:hAnsi="Arial" w:cs="Arial"/>
          <w:szCs w:val="16"/>
        </w:rPr>
        <w:t>http://portal.cor.europa.eu/subsidiarity/regpex/Pages/default.aspx</w:t>
      </w:r>
      <w:r w:rsidRPr="00C305F9">
        <w:rPr>
          <w:rFonts w:ascii="Arial" w:hAnsi="Arial" w:cs="Arial"/>
          <w:szCs w:val="16"/>
        </w:rPr>
        <w:t>.</w:t>
      </w:r>
    </w:p>
  </w:footnote>
  <w:footnote w:id="6">
    <w:p w:rsidR="009D63DC" w:rsidRPr="00C305F9" w:rsidRDefault="009D63DC" w:rsidP="00C305F9">
      <w:pPr>
        <w:pStyle w:val="FootnoteText"/>
        <w:ind w:left="284" w:hanging="284"/>
        <w:rPr>
          <w:rFonts w:ascii="Arial" w:hAnsi="Arial" w:cs="Arial"/>
          <w:szCs w:val="16"/>
        </w:rPr>
      </w:pPr>
      <w:r w:rsidRPr="00C305F9">
        <w:rPr>
          <w:rStyle w:val="FootnoteReference"/>
          <w:rFonts w:ascii="Arial" w:hAnsi="Arial" w:cs="Arial"/>
          <w:sz w:val="16"/>
          <w:szCs w:val="16"/>
        </w:rPr>
        <w:footnoteRef/>
      </w:r>
      <w:r w:rsidRPr="00C305F9">
        <w:rPr>
          <w:rFonts w:ascii="Arial" w:hAnsi="Arial" w:cs="Arial"/>
          <w:szCs w:val="16"/>
        </w:rPr>
        <w:t xml:space="preserve"> </w:t>
      </w:r>
      <w:r w:rsidRPr="00C305F9">
        <w:rPr>
          <w:rFonts w:ascii="Arial" w:hAnsi="Arial" w:cs="Arial"/>
          <w:szCs w:val="16"/>
        </w:rPr>
        <w:tab/>
      </w:r>
      <w:r w:rsidRPr="00C305F9">
        <w:rPr>
          <w:rFonts w:ascii="Arial" w:hAnsi="Arial" w:cs="Arial"/>
          <w:i/>
          <w:color w:val="000000"/>
          <w:szCs w:val="16"/>
        </w:rPr>
        <w:t xml:space="preserve">Le città e le regioni hanno bisogno dell'Unione europea. </w:t>
      </w:r>
      <w:r w:rsidRPr="00C305F9">
        <w:rPr>
          <w:rFonts w:ascii="Arial" w:hAnsi="Arial" w:cs="Arial"/>
          <w:i/>
          <w:iCs/>
          <w:szCs w:val="16"/>
        </w:rPr>
        <w:t>L'Unione europea ha bisogno delle città e delle regioni</w:t>
      </w:r>
      <w:r w:rsidRPr="00C305F9">
        <w:rPr>
          <w:rFonts w:ascii="Arial" w:hAnsi="Arial" w:cs="Arial"/>
          <w:szCs w:val="16"/>
        </w:rPr>
        <w:t>; discorso pronunciato da Karl-Heinz Lambertz, il 9 ottobre 2018, op. cit.</w:t>
      </w:r>
    </w:p>
  </w:footnote>
  <w:footnote w:id="7">
    <w:p w:rsidR="009D63DC" w:rsidRPr="00C305F9" w:rsidRDefault="009D63DC" w:rsidP="00C305F9">
      <w:pPr>
        <w:pStyle w:val="FootnoteText"/>
        <w:ind w:left="284" w:hanging="284"/>
        <w:rPr>
          <w:rFonts w:ascii="Arial" w:hAnsi="Arial" w:cs="Arial"/>
          <w:szCs w:val="16"/>
        </w:rPr>
      </w:pPr>
      <w:r w:rsidRPr="00C305F9">
        <w:rPr>
          <w:rStyle w:val="FootnoteReference"/>
          <w:rFonts w:ascii="Arial" w:hAnsi="Arial" w:cs="Arial"/>
          <w:sz w:val="16"/>
          <w:szCs w:val="16"/>
        </w:rPr>
        <w:footnoteRef/>
      </w:r>
      <w:r w:rsidRPr="00C305F9">
        <w:rPr>
          <w:rFonts w:ascii="Arial" w:hAnsi="Arial" w:cs="Arial"/>
          <w:szCs w:val="16"/>
        </w:rPr>
        <w:t xml:space="preserve"> </w:t>
      </w:r>
      <w:r w:rsidRPr="00C305F9">
        <w:rPr>
          <w:rFonts w:ascii="Arial" w:hAnsi="Arial" w:cs="Arial"/>
          <w:szCs w:val="16"/>
        </w:rPr>
        <w:tab/>
      </w:r>
      <w:r w:rsidRPr="00C305F9">
        <w:rPr>
          <w:rFonts w:ascii="Arial" w:hAnsi="Arial" w:cs="Arial"/>
          <w:i/>
          <w:color w:val="000000"/>
          <w:szCs w:val="16"/>
        </w:rPr>
        <w:t xml:space="preserve">Le città e le regioni hanno bisogno dell'Unione europea. </w:t>
      </w:r>
      <w:r w:rsidRPr="00C305F9">
        <w:rPr>
          <w:rFonts w:ascii="Arial" w:hAnsi="Arial" w:cs="Arial"/>
          <w:i/>
          <w:iCs/>
          <w:szCs w:val="16"/>
        </w:rPr>
        <w:t>L'Unione europea ha bisogno delle città e delle regioni</w:t>
      </w:r>
      <w:r w:rsidRPr="00C305F9">
        <w:rPr>
          <w:rFonts w:ascii="Arial" w:hAnsi="Arial" w:cs="Arial"/>
          <w:szCs w:val="16"/>
        </w:rPr>
        <w:t>; discorso pronunciato da Karl-Heinz Lambertz, il 9 ottobre 2018, op. cit.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0017" w:rsidRPr="00253B38" w:rsidRDefault="00630017" w:rsidP="00253B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53CADF98"/>
    <w:lvl w:ilvl="0">
      <w:start w:val="1"/>
      <w:numFmt w:val="decimal"/>
      <w:pStyle w:val="Heading1"/>
      <w:lvlText w:val="%1."/>
      <w:legacy w:legacy="1" w:legacySpace="0" w:legacyIndent="0"/>
      <w:lvlJc w:val="left"/>
      <w:rPr>
        <w:b/>
      </w:rPr>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nsid w:val="075B6CEA"/>
    <w:multiLevelType w:val="hybridMultilevel"/>
    <w:tmpl w:val="25CEB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76E2E1F"/>
    <w:multiLevelType w:val="hybridMultilevel"/>
    <w:tmpl w:val="3EE42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8252815"/>
    <w:multiLevelType w:val="hybridMultilevel"/>
    <w:tmpl w:val="B4084C58"/>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nsid w:val="0A90747F"/>
    <w:multiLevelType w:val="hybridMultilevel"/>
    <w:tmpl w:val="EA9A9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6C37190"/>
    <w:multiLevelType w:val="hybridMultilevel"/>
    <w:tmpl w:val="038EA77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A403E8E"/>
    <w:multiLevelType w:val="hybridMultilevel"/>
    <w:tmpl w:val="04B62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5427E1"/>
    <w:multiLevelType w:val="hybridMultilevel"/>
    <w:tmpl w:val="289687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10934CC"/>
    <w:multiLevelType w:val="hybridMultilevel"/>
    <w:tmpl w:val="65CE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2775738"/>
    <w:multiLevelType w:val="hybridMultilevel"/>
    <w:tmpl w:val="8EC6BE3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58BC6FA7"/>
    <w:multiLevelType w:val="hybridMultilevel"/>
    <w:tmpl w:val="39F0008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3A11DB"/>
    <w:multiLevelType w:val="hybridMultilevel"/>
    <w:tmpl w:val="84AE68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2A77F7F"/>
    <w:multiLevelType w:val="hybridMultilevel"/>
    <w:tmpl w:val="08B2E36C"/>
    <w:lvl w:ilvl="0" w:tplc="FA4CD826">
      <w:start w:val="1"/>
      <w:numFmt w:val="bullet"/>
      <w:lvlText w:val=""/>
      <w:lvlJc w:val="left"/>
      <w:pPr>
        <w:tabs>
          <w:tab w:val="num" w:pos="0"/>
        </w:tabs>
        <w:ind w:left="369" w:hanging="369"/>
      </w:pPr>
      <w:rPr>
        <w:rFonts w:ascii="Symbol" w:hAnsi="Symbol" w:hint="default"/>
        <w:b w:val="0"/>
        <w:i w:val="0"/>
        <w:sz w:val="22"/>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3">
    <w:nsid w:val="6CB22B7F"/>
    <w:multiLevelType w:val="hybridMultilevel"/>
    <w:tmpl w:val="7EECB9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6"/>
  </w:num>
  <w:num w:numId="5">
    <w:abstractNumId w:val="10"/>
  </w:num>
  <w:num w:numId="6">
    <w:abstractNumId w:val="13"/>
  </w:num>
  <w:num w:numId="7">
    <w:abstractNumId w:val="5"/>
  </w:num>
  <w:num w:numId="8">
    <w:abstractNumId w:val="11"/>
  </w:num>
  <w:num w:numId="9">
    <w:abstractNumId w:val="3"/>
  </w:num>
  <w:num w:numId="10">
    <w:abstractNumId w:val="8"/>
  </w:num>
  <w:num w:numId="11">
    <w:abstractNumId w:val="1"/>
  </w:num>
  <w:num w:numId="12">
    <w:abstractNumId w:val="4"/>
  </w:num>
  <w:num w:numId="13">
    <w:abstractNumId w:val="9"/>
  </w:num>
  <w:num w:numId="14">
    <w:abstractNumId w:val="1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1AC3"/>
    <w:rsid w:val="00017DFD"/>
    <w:rsid w:val="0004667D"/>
    <w:rsid w:val="00047D7A"/>
    <w:rsid w:val="00054A14"/>
    <w:rsid w:val="00070BA2"/>
    <w:rsid w:val="00073FB3"/>
    <w:rsid w:val="00082EB6"/>
    <w:rsid w:val="00085EC3"/>
    <w:rsid w:val="000A4562"/>
    <w:rsid w:val="000A469D"/>
    <w:rsid w:val="000C61AE"/>
    <w:rsid w:val="000C64AA"/>
    <w:rsid w:val="000E0268"/>
    <w:rsid w:val="000E2BDD"/>
    <w:rsid w:val="000E55ED"/>
    <w:rsid w:val="000F5493"/>
    <w:rsid w:val="001015D9"/>
    <w:rsid w:val="0011302D"/>
    <w:rsid w:val="00124C95"/>
    <w:rsid w:val="00125D5A"/>
    <w:rsid w:val="00130BC2"/>
    <w:rsid w:val="001537D5"/>
    <w:rsid w:val="001601DF"/>
    <w:rsid w:val="00161E03"/>
    <w:rsid w:val="00174281"/>
    <w:rsid w:val="001757F3"/>
    <w:rsid w:val="00182948"/>
    <w:rsid w:val="0018323A"/>
    <w:rsid w:val="00183F1B"/>
    <w:rsid w:val="001B31CC"/>
    <w:rsid w:val="001B3203"/>
    <w:rsid w:val="001C57C0"/>
    <w:rsid w:val="001C57D3"/>
    <w:rsid w:val="001E1795"/>
    <w:rsid w:val="001F5697"/>
    <w:rsid w:val="00213AFB"/>
    <w:rsid w:val="00213EB4"/>
    <w:rsid w:val="00220A3D"/>
    <w:rsid w:val="00222BB6"/>
    <w:rsid w:val="00230595"/>
    <w:rsid w:val="00234042"/>
    <w:rsid w:val="00250B1E"/>
    <w:rsid w:val="00253B38"/>
    <w:rsid w:val="00256866"/>
    <w:rsid w:val="00257ED5"/>
    <w:rsid w:val="002624E9"/>
    <w:rsid w:val="00263A83"/>
    <w:rsid w:val="00271AC3"/>
    <w:rsid w:val="00275560"/>
    <w:rsid w:val="00291566"/>
    <w:rsid w:val="002B3713"/>
    <w:rsid w:val="002E27AF"/>
    <w:rsid w:val="002F1BD6"/>
    <w:rsid w:val="00300956"/>
    <w:rsid w:val="00316796"/>
    <w:rsid w:val="00316DC5"/>
    <w:rsid w:val="00325576"/>
    <w:rsid w:val="00325C04"/>
    <w:rsid w:val="0033382F"/>
    <w:rsid w:val="003372CC"/>
    <w:rsid w:val="003400A0"/>
    <w:rsid w:val="00345988"/>
    <w:rsid w:val="00345CDB"/>
    <w:rsid w:val="00355D69"/>
    <w:rsid w:val="003562DC"/>
    <w:rsid w:val="00377A66"/>
    <w:rsid w:val="00386586"/>
    <w:rsid w:val="00391E6E"/>
    <w:rsid w:val="003C25D8"/>
    <w:rsid w:val="003D0378"/>
    <w:rsid w:val="003D1880"/>
    <w:rsid w:val="00400232"/>
    <w:rsid w:val="004266DB"/>
    <w:rsid w:val="00432A79"/>
    <w:rsid w:val="004332AA"/>
    <w:rsid w:val="00454896"/>
    <w:rsid w:val="004656A5"/>
    <w:rsid w:val="00466651"/>
    <w:rsid w:val="00482934"/>
    <w:rsid w:val="004A27D5"/>
    <w:rsid w:val="004B751A"/>
    <w:rsid w:val="004C1CD2"/>
    <w:rsid w:val="004C519D"/>
    <w:rsid w:val="004E595D"/>
    <w:rsid w:val="00505AD4"/>
    <w:rsid w:val="00515C3B"/>
    <w:rsid w:val="0052076F"/>
    <w:rsid w:val="0052786D"/>
    <w:rsid w:val="00544AFB"/>
    <w:rsid w:val="00546662"/>
    <w:rsid w:val="00547706"/>
    <w:rsid w:val="00550EDF"/>
    <w:rsid w:val="00554B58"/>
    <w:rsid w:val="00556E38"/>
    <w:rsid w:val="0057397F"/>
    <w:rsid w:val="00573B9C"/>
    <w:rsid w:val="00575CCD"/>
    <w:rsid w:val="00580D5B"/>
    <w:rsid w:val="00584548"/>
    <w:rsid w:val="00590D98"/>
    <w:rsid w:val="005A1014"/>
    <w:rsid w:val="005A1E90"/>
    <w:rsid w:val="005A71C0"/>
    <w:rsid w:val="005B07F1"/>
    <w:rsid w:val="005B48DB"/>
    <w:rsid w:val="005C1079"/>
    <w:rsid w:val="005D2C76"/>
    <w:rsid w:val="005E1AF0"/>
    <w:rsid w:val="005E4CD6"/>
    <w:rsid w:val="005E5D9C"/>
    <w:rsid w:val="005E6EC7"/>
    <w:rsid w:val="005E714A"/>
    <w:rsid w:val="006046ED"/>
    <w:rsid w:val="00612CA7"/>
    <w:rsid w:val="006134D8"/>
    <w:rsid w:val="00626213"/>
    <w:rsid w:val="00627947"/>
    <w:rsid w:val="00630017"/>
    <w:rsid w:val="006311E3"/>
    <w:rsid w:val="00640D90"/>
    <w:rsid w:val="00644E45"/>
    <w:rsid w:val="00651A4F"/>
    <w:rsid w:val="006C3DEC"/>
    <w:rsid w:val="006D7386"/>
    <w:rsid w:val="006E1339"/>
    <w:rsid w:val="006E47AE"/>
    <w:rsid w:val="006F77C6"/>
    <w:rsid w:val="006F7F14"/>
    <w:rsid w:val="00702BA7"/>
    <w:rsid w:val="00707DF8"/>
    <w:rsid w:val="00720D02"/>
    <w:rsid w:val="007514A1"/>
    <w:rsid w:val="007529CB"/>
    <w:rsid w:val="007601F0"/>
    <w:rsid w:val="00772C11"/>
    <w:rsid w:val="00772ECC"/>
    <w:rsid w:val="00786EDE"/>
    <w:rsid w:val="00795870"/>
    <w:rsid w:val="0079670D"/>
    <w:rsid w:val="007C4A2F"/>
    <w:rsid w:val="007C672A"/>
    <w:rsid w:val="007E1264"/>
    <w:rsid w:val="008052DD"/>
    <w:rsid w:val="008170EC"/>
    <w:rsid w:val="00817C11"/>
    <w:rsid w:val="00825786"/>
    <w:rsid w:val="0083632C"/>
    <w:rsid w:val="00837A04"/>
    <w:rsid w:val="00840158"/>
    <w:rsid w:val="00846B83"/>
    <w:rsid w:val="00861522"/>
    <w:rsid w:val="00861C9B"/>
    <w:rsid w:val="00867A17"/>
    <w:rsid w:val="00886CC5"/>
    <w:rsid w:val="008921A0"/>
    <w:rsid w:val="00894FBA"/>
    <w:rsid w:val="008A40AC"/>
    <w:rsid w:val="008C1B20"/>
    <w:rsid w:val="008E0205"/>
    <w:rsid w:val="008E04E7"/>
    <w:rsid w:val="008F2BDB"/>
    <w:rsid w:val="008F4EB5"/>
    <w:rsid w:val="009049D6"/>
    <w:rsid w:val="00917E97"/>
    <w:rsid w:val="0092162D"/>
    <w:rsid w:val="009269D5"/>
    <w:rsid w:val="0092712E"/>
    <w:rsid w:val="0093388A"/>
    <w:rsid w:val="009435C4"/>
    <w:rsid w:val="0094435D"/>
    <w:rsid w:val="0095550B"/>
    <w:rsid w:val="009655AB"/>
    <w:rsid w:val="00987B34"/>
    <w:rsid w:val="009B2307"/>
    <w:rsid w:val="009B7FE4"/>
    <w:rsid w:val="009C52B4"/>
    <w:rsid w:val="009D616D"/>
    <w:rsid w:val="009D63DC"/>
    <w:rsid w:val="009F0C77"/>
    <w:rsid w:val="00A00131"/>
    <w:rsid w:val="00A063CA"/>
    <w:rsid w:val="00A47B0F"/>
    <w:rsid w:val="00A5673F"/>
    <w:rsid w:val="00A6067D"/>
    <w:rsid w:val="00A64D3E"/>
    <w:rsid w:val="00A9447D"/>
    <w:rsid w:val="00AA2249"/>
    <w:rsid w:val="00AA2711"/>
    <w:rsid w:val="00AA59BD"/>
    <w:rsid w:val="00AC129F"/>
    <w:rsid w:val="00AC2A57"/>
    <w:rsid w:val="00AD2801"/>
    <w:rsid w:val="00AD730F"/>
    <w:rsid w:val="00AE06C9"/>
    <w:rsid w:val="00AE5A96"/>
    <w:rsid w:val="00AF010C"/>
    <w:rsid w:val="00B0020B"/>
    <w:rsid w:val="00B130A2"/>
    <w:rsid w:val="00B239B4"/>
    <w:rsid w:val="00B37B4C"/>
    <w:rsid w:val="00B43022"/>
    <w:rsid w:val="00B577BE"/>
    <w:rsid w:val="00B57EC7"/>
    <w:rsid w:val="00B61BBA"/>
    <w:rsid w:val="00B630E0"/>
    <w:rsid w:val="00B83101"/>
    <w:rsid w:val="00B938A2"/>
    <w:rsid w:val="00BB1855"/>
    <w:rsid w:val="00BB268A"/>
    <w:rsid w:val="00BD6E3C"/>
    <w:rsid w:val="00C066C1"/>
    <w:rsid w:val="00C2449B"/>
    <w:rsid w:val="00C305F9"/>
    <w:rsid w:val="00C32FFA"/>
    <w:rsid w:val="00C35525"/>
    <w:rsid w:val="00C3639D"/>
    <w:rsid w:val="00C47F40"/>
    <w:rsid w:val="00C509CE"/>
    <w:rsid w:val="00C5116C"/>
    <w:rsid w:val="00C54214"/>
    <w:rsid w:val="00C55AE4"/>
    <w:rsid w:val="00C56CA8"/>
    <w:rsid w:val="00C5703F"/>
    <w:rsid w:val="00C6223F"/>
    <w:rsid w:val="00C6578D"/>
    <w:rsid w:val="00C75E37"/>
    <w:rsid w:val="00C80AAA"/>
    <w:rsid w:val="00CB209F"/>
    <w:rsid w:val="00CB3C8B"/>
    <w:rsid w:val="00CB46CD"/>
    <w:rsid w:val="00CB52B6"/>
    <w:rsid w:val="00CB5496"/>
    <w:rsid w:val="00CB577A"/>
    <w:rsid w:val="00CE1674"/>
    <w:rsid w:val="00CE2787"/>
    <w:rsid w:val="00CF00D3"/>
    <w:rsid w:val="00D12BF9"/>
    <w:rsid w:val="00D231C1"/>
    <w:rsid w:val="00D4592A"/>
    <w:rsid w:val="00D4794F"/>
    <w:rsid w:val="00D51E66"/>
    <w:rsid w:val="00D56A0B"/>
    <w:rsid w:val="00D97D90"/>
    <w:rsid w:val="00DA056F"/>
    <w:rsid w:val="00DA2F4B"/>
    <w:rsid w:val="00DB0342"/>
    <w:rsid w:val="00DB093F"/>
    <w:rsid w:val="00DB0AE5"/>
    <w:rsid w:val="00DC33CC"/>
    <w:rsid w:val="00DD1C98"/>
    <w:rsid w:val="00DD2E0C"/>
    <w:rsid w:val="00DE321F"/>
    <w:rsid w:val="00DF32A8"/>
    <w:rsid w:val="00E00ED2"/>
    <w:rsid w:val="00E0489D"/>
    <w:rsid w:val="00E103C2"/>
    <w:rsid w:val="00E1247C"/>
    <w:rsid w:val="00E12D92"/>
    <w:rsid w:val="00E3639E"/>
    <w:rsid w:val="00E41A85"/>
    <w:rsid w:val="00E53BDB"/>
    <w:rsid w:val="00E656A9"/>
    <w:rsid w:val="00E66D32"/>
    <w:rsid w:val="00E72665"/>
    <w:rsid w:val="00E73815"/>
    <w:rsid w:val="00E833F6"/>
    <w:rsid w:val="00EB5774"/>
    <w:rsid w:val="00EE2592"/>
    <w:rsid w:val="00EE2FAA"/>
    <w:rsid w:val="00EE3B18"/>
    <w:rsid w:val="00EF1DC6"/>
    <w:rsid w:val="00F001FC"/>
    <w:rsid w:val="00F2022C"/>
    <w:rsid w:val="00F21731"/>
    <w:rsid w:val="00F3088E"/>
    <w:rsid w:val="00F44973"/>
    <w:rsid w:val="00F6267B"/>
    <w:rsid w:val="00F92E55"/>
    <w:rsid w:val="00F9371A"/>
    <w:rsid w:val="00FA30FB"/>
    <w:rsid w:val="00FA31C4"/>
    <w:rsid w:val="00FB1448"/>
    <w:rsid w:val="00FB3CE4"/>
    <w:rsid w:val="00FD794E"/>
    <w:rsid w:val="00FE49DD"/>
    <w:rsid w:val="00FE5D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it-IT"/>
    </w:rPr>
  </w:style>
  <w:style w:type="character" w:customStyle="1" w:styleId="Heading2Char">
    <w:name w:val="Heading 2 Char"/>
    <w:link w:val="Heading2"/>
    <w:uiPriority w:val="9"/>
    <w:rsid w:val="00271AC3"/>
    <w:rPr>
      <w:rFonts w:ascii="Times New Roman" w:eastAsia="Times New Roman" w:hAnsi="Times New Roman"/>
      <w:sz w:val="22"/>
      <w:lang w:val="it-IT"/>
    </w:rPr>
  </w:style>
  <w:style w:type="character" w:customStyle="1" w:styleId="Heading3Char">
    <w:name w:val="Heading 3 Char"/>
    <w:link w:val="Heading3"/>
    <w:uiPriority w:val="9"/>
    <w:rsid w:val="00271AC3"/>
    <w:rPr>
      <w:rFonts w:ascii="Times New Roman" w:eastAsia="Times New Roman" w:hAnsi="Times New Roman"/>
      <w:sz w:val="22"/>
      <w:lang w:val="it-IT"/>
    </w:rPr>
  </w:style>
  <w:style w:type="character" w:customStyle="1" w:styleId="Heading4Char">
    <w:name w:val="Heading 4 Char"/>
    <w:link w:val="Heading4"/>
    <w:uiPriority w:val="9"/>
    <w:rsid w:val="00271AC3"/>
    <w:rPr>
      <w:rFonts w:ascii="Times New Roman" w:eastAsia="Times New Roman" w:hAnsi="Times New Roman"/>
      <w:sz w:val="22"/>
      <w:lang w:val="it-IT"/>
    </w:rPr>
  </w:style>
  <w:style w:type="character" w:customStyle="1" w:styleId="Heading5Char">
    <w:name w:val="Heading 5 Char"/>
    <w:link w:val="Heading5"/>
    <w:uiPriority w:val="9"/>
    <w:rsid w:val="00271AC3"/>
    <w:rPr>
      <w:rFonts w:ascii="Times New Roman" w:eastAsia="Times New Roman" w:hAnsi="Times New Roman"/>
      <w:sz w:val="22"/>
      <w:lang w:val="it-IT"/>
    </w:rPr>
  </w:style>
  <w:style w:type="character" w:customStyle="1" w:styleId="Heading6Char">
    <w:name w:val="Heading 6 Char"/>
    <w:link w:val="Heading6"/>
    <w:uiPriority w:val="9"/>
    <w:rsid w:val="00271AC3"/>
    <w:rPr>
      <w:rFonts w:ascii="Times New Roman" w:eastAsia="Times New Roman" w:hAnsi="Times New Roman"/>
      <w:sz w:val="22"/>
      <w:lang w:val="it-IT"/>
    </w:rPr>
  </w:style>
  <w:style w:type="character" w:customStyle="1" w:styleId="Heading7Char">
    <w:name w:val="Heading 7 Char"/>
    <w:link w:val="Heading7"/>
    <w:uiPriority w:val="9"/>
    <w:rsid w:val="00271AC3"/>
    <w:rPr>
      <w:rFonts w:ascii="Times New Roman" w:eastAsia="Times New Roman" w:hAnsi="Times New Roman"/>
      <w:sz w:val="22"/>
      <w:lang w:val="it-IT"/>
    </w:rPr>
  </w:style>
  <w:style w:type="character" w:customStyle="1" w:styleId="Heading8Char">
    <w:name w:val="Heading 8 Char"/>
    <w:link w:val="Heading8"/>
    <w:uiPriority w:val="9"/>
    <w:rsid w:val="00271AC3"/>
    <w:rPr>
      <w:rFonts w:ascii="Times New Roman" w:eastAsia="Times New Roman" w:hAnsi="Times New Roman"/>
      <w:sz w:val="22"/>
      <w:lang w:val="it-IT"/>
    </w:rPr>
  </w:style>
  <w:style w:type="character" w:customStyle="1" w:styleId="Heading9Char">
    <w:name w:val="Heading 9 Char"/>
    <w:link w:val="Heading9"/>
    <w:uiPriority w:val="9"/>
    <w:rsid w:val="00271AC3"/>
    <w:rPr>
      <w:rFonts w:ascii="Times New Roman" w:eastAsia="Times New Roman" w:hAnsi="Times New Roman"/>
      <w:sz w:val="22"/>
      <w:lang w:val="it-IT"/>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it-IT"/>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it-IT"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it-IT"/>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it-IT"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it-IT"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271AC3"/>
    <w:pPr>
      <w:overflowPunct w:val="0"/>
      <w:autoSpaceDE w:val="0"/>
      <w:autoSpaceDN w:val="0"/>
      <w:adjustRightInd w:val="0"/>
      <w:spacing w:line="288" w:lineRule="auto"/>
      <w:jc w:val="both"/>
      <w:textAlignment w:val="baseline"/>
    </w:pPr>
    <w:rPr>
      <w:rFonts w:ascii="Times New Roman" w:eastAsia="Times New Roman" w:hAnsi="Times New Roman"/>
      <w:sz w:val="22"/>
    </w:rPr>
  </w:style>
  <w:style w:type="paragraph" w:styleId="Heading1">
    <w:name w:val="heading 1"/>
    <w:basedOn w:val="Normal"/>
    <w:next w:val="Normal"/>
    <w:link w:val="Heading1Char"/>
    <w:uiPriority w:val="9"/>
    <w:qFormat/>
    <w:rsid w:val="00271AC3"/>
    <w:pPr>
      <w:numPr>
        <w:numId w:val="1"/>
      </w:numPr>
      <w:outlineLvl w:val="0"/>
    </w:pPr>
    <w:rPr>
      <w:kern w:val="28"/>
    </w:rPr>
  </w:style>
  <w:style w:type="paragraph" w:styleId="Heading2">
    <w:name w:val="heading 2"/>
    <w:basedOn w:val="Normal"/>
    <w:next w:val="Normal"/>
    <w:link w:val="Heading2Char"/>
    <w:uiPriority w:val="9"/>
    <w:qFormat/>
    <w:rsid w:val="00271AC3"/>
    <w:pPr>
      <w:numPr>
        <w:ilvl w:val="1"/>
        <w:numId w:val="1"/>
      </w:numPr>
      <w:ind w:left="720" w:hanging="720"/>
      <w:outlineLvl w:val="1"/>
    </w:pPr>
  </w:style>
  <w:style w:type="paragraph" w:styleId="Heading3">
    <w:name w:val="heading 3"/>
    <w:basedOn w:val="Normal"/>
    <w:next w:val="Normal"/>
    <w:link w:val="Heading3Char"/>
    <w:uiPriority w:val="9"/>
    <w:qFormat/>
    <w:rsid w:val="00271AC3"/>
    <w:pPr>
      <w:numPr>
        <w:ilvl w:val="2"/>
        <w:numId w:val="1"/>
      </w:numPr>
      <w:ind w:left="720" w:hanging="720"/>
      <w:outlineLvl w:val="2"/>
    </w:pPr>
  </w:style>
  <w:style w:type="paragraph" w:styleId="Heading4">
    <w:name w:val="heading 4"/>
    <w:basedOn w:val="Normal"/>
    <w:next w:val="Normal"/>
    <w:link w:val="Heading4Char"/>
    <w:uiPriority w:val="9"/>
    <w:qFormat/>
    <w:rsid w:val="00271AC3"/>
    <w:pPr>
      <w:numPr>
        <w:ilvl w:val="3"/>
        <w:numId w:val="1"/>
      </w:numPr>
      <w:ind w:left="720" w:hanging="720"/>
      <w:outlineLvl w:val="3"/>
    </w:pPr>
  </w:style>
  <w:style w:type="paragraph" w:styleId="Heading5">
    <w:name w:val="heading 5"/>
    <w:basedOn w:val="Normal"/>
    <w:next w:val="Normal"/>
    <w:link w:val="Heading5Char"/>
    <w:uiPriority w:val="9"/>
    <w:qFormat/>
    <w:rsid w:val="00271AC3"/>
    <w:pPr>
      <w:numPr>
        <w:ilvl w:val="4"/>
        <w:numId w:val="1"/>
      </w:numPr>
      <w:ind w:left="720" w:hanging="720"/>
      <w:outlineLvl w:val="4"/>
    </w:pPr>
  </w:style>
  <w:style w:type="paragraph" w:styleId="Heading6">
    <w:name w:val="heading 6"/>
    <w:basedOn w:val="Normal"/>
    <w:next w:val="Normal"/>
    <w:link w:val="Heading6Char"/>
    <w:uiPriority w:val="9"/>
    <w:qFormat/>
    <w:rsid w:val="00271AC3"/>
    <w:pPr>
      <w:numPr>
        <w:ilvl w:val="5"/>
        <w:numId w:val="1"/>
      </w:numPr>
      <w:ind w:left="720" w:hanging="720"/>
      <w:outlineLvl w:val="5"/>
    </w:pPr>
  </w:style>
  <w:style w:type="paragraph" w:styleId="Heading7">
    <w:name w:val="heading 7"/>
    <w:basedOn w:val="Normal"/>
    <w:next w:val="Normal"/>
    <w:link w:val="Heading7Char"/>
    <w:uiPriority w:val="9"/>
    <w:qFormat/>
    <w:rsid w:val="00271AC3"/>
    <w:pPr>
      <w:numPr>
        <w:ilvl w:val="6"/>
        <w:numId w:val="1"/>
      </w:numPr>
      <w:ind w:left="720" w:hanging="720"/>
      <w:outlineLvl w:val="6"/>
    </w:pPr>
  </w:style>
  <w:style w:type="paragraph" w:styleId="Heading8">
    <w:name w:val="heading 8"/>
    <w:basedOn w:val="Normal"/>
    <w:next w:val="Normal"/>
    <w:link w:val="Heading8Char"/>
    <w:uiPriority w:val="9"/>
    <w:qFormat/>
    <w:rsid w:val="00271AC3"/>
    <w:pPr>
      <w:numPr>
        <w:ilvl w:val="7"/>
        <w:numId w:val="1"/>
      </w:numPr>
      <w:ind w:left="720" w:hanging="720"/>
      <w:outlineLvl w:val="7"/>
    </w:pPr>
  </w:style>
  <w:style w:type="paragraph" w:styleId="Heading9">
    <w:name w:val="heading 9"/>
    <w:basedOn w:val="Normal"/>
    <w:next w:val="Normal"/>
    <w:link w:val="Heading9Char"/>
    <w:uiPriority w:val="9"/>
    <w:qFormat/>
    <w:rsid w:val="00271AC3"/>
    <w:pPr>
      <w:numPr>
        <w:ilvl w:val="8"/>
        <w:numId w:val="1"/>
      </w:numPr>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71AC3"/>
    <w:rPr>
      <w:rFonts w:ascii="Times New Roman" w:eastAsia="Times New Roman" w:hAnsi="Times New Roman"/>
      <w:kern w:val="28"/>
      <w:sz w:val="22"/>
      <w:lang w:val="it-IT"/>
    </w:rPr>
  </w:style>
  <w:style w:type="character" w:customStyle="1" w:styleId="Heading2Char">
    <w:name w:val="Heading 2 Char"/>
    <w:link w:val="Heading2"/>
    <w:uiPriority w:val="9"/>
    <w:rsid w:val="00271AC3"/>
    <w:rPr>
      <w:rFonts w:ascii="Times New Roman" w:eastAsia="Times New Roman" w:hAnsi="Times New Roman"/>
      <w:sz w:val="22"/>
      <w:lang w:val="it-IT"/>
    </w:rPr>
  </w:style>
  <w:style w:type="character" w:customStyle="1" w:styleId="Heading3Char">
    <w:name w:val="Heading 3 Char"/>
    <w:link w:val="Heading3"/>
    <w:uiPriority w:val="9"/>
    <w:rsid w:val="00271AC3"/>
    <w:rPr>
      <w:rFonts w:ascii="Times New Roman" w:eastAsia="Times New Roman" w:hAnsi="Times New Roman"/>
      <w:sz w:val="22"/>
      <w:lang w:val="it-IT"/>
    </w:rPr>
  </w:style>
  <w:style w:type="character" w:customStyle="1" w:styleId="Heading4Char">
    <w:name w:val="Heading 4 Char"/>
    <w:link w:val="Heading4"/>
    <w:uiPriority w:val="9"/>
    <w:rsid w:val="00271AC3"/>
    <w:rPr>
      <w:rFonts w:ascii="Times New Roman" w:eastAsia="Times New Roman" w:hAnsi="Times New Roman"/>
      <w:sz w:val="22"/>
      <w:lang w:val="it-IT"/>
    </w:rPr>
  </w:style>
  <w:style w:type="character" w:customStyle="1" w:styleId="Heading5Char">
    <w:name w:val="Heading 5 Char"/>
    <w:link w:val="Heading5"/>
    <w:uiPriority w:val="9"/>
    <w:rsid w:val="00271AC3"/>
    <w:rPr>
      <w:rFonts w:ascii="Times New Roman" w:eastAsia="Times New Roman" w:hAnsi="Times New Roman"/>
      <w:sz w:val="22"/>
      <w:lang w:val="it-IT"/>
    </w:rPr>
  </w:style>
  <w:style w:type="character" w:customStyle="1" w:styleId="Heading6Char">
    <w:name w:val="Heading 6 Char"/>
    <w:link w:val="Heading6"/>
    <w:uiPriority w:val="9"/>
    <w:rsid w:val="00271AC3"/>
    <w:rPr>
      <w:rFonts w:ascii="Times New Roman" w:eastAsia="Times New Roman" w:hAnsi="Times New Roman"/>
      <w:sz w:val="22"/>
      <w:lang w:val="it-IT"/>
    </w:rPr>
  </w:style>
  <w:style w:type="character" w:customStyle="1" w:styleId="Heading7Char">
    <w:name w:val="Heading 7 Char"/>
    <w:link w:val="Heading7"/>
    <w:uiPriority w:val="9"/>
    <w:rsid w:val="00271AC3"/>
    <w:rPr>
      <w:rFonts w:ascii="Times New Roman" w:eastAsia="Times New Roman" w:hAnsi="Times New Roman"/>
      <w:sz w:val="22"/>
      <w:lang w:val="it-IT"/>
    </w:rPr>
  </w:style>
  <w:style w:type="character" w:customStyle="1" w:styleId="Heading8Char">
    <w:name w:val="Heading 8 Char"/>
    <w:link w:val="Heading8"/>
    <w:uiPriority w:val="9"/>
    <w:rsid w:val="00271AC3"/>
    <w:rPr>
      <w:rFonts w:ascii="Times New Roman" w:eastAsia="Times New Roman" w:hAnsi="Times New Roman"/>
      <w:sz w:val="22"/>
      <w:lang w:val="it-IT"/>
    </w:rPr>
  </w:style>
  <w:style w:type="character" w:customStyle="1" w:styleId="Heading9Char">
    <w:name w:val="Heading 9 Char"/>
    <w:link w:val="Heading9"/>
    <w:uiPriority w:val="9"/>
    <w:rsid w:val="00271AC3"/>
    <w:rPr>
      <w:rFonts w:ascii="Times New Roman" w:eastAsia="Times New Roman" w:hAnsi="Times New Roman"/>
      <w:sz w:val="22"/>
      <w:lang w:val="it-IT"/>
    </w:rPr>
  </w:style>
  <w:style w:type="paragraph" w:styleId="Footer">
    <w:name w:val="footer"/>
    <w:basedOn w:val="Normal"/>
    <w:link w:val="FooterChar"/>
    <w:uiPriority w:val="99"/>
    <w:rsid w:val="00271AC3"/>
  </w:style>
  <w:style w:type="character" w:customStyle="1" w:styleId="FooterChar">
    <w:name w:val="Footer Char"/>
    <w:link w:val="Footer"/>
    <w:uiPriority w:val="99"/>
    <w:rsid w:val="00271AC3"/>
    <w:rPr>
      <w:rFonts w:ascii="Times New Roman" w:eastAsia="Times New Roman" w:hAnsi="Times New Roman"/>
      <w:sz w:val="22"/>
      <w:lang w:val="it-IT"/>
    </w:rPr>
  </w:style>
  <w:style w:type="paragraph" w:styleId="FootnoteText">
    <w:name w:val="footnote text"/>
    <w:basedOn w:val="Normal"/>
    <w:link w:val="FootnoteTextChar"/>
    <w:rsid w:val="00271AC3"/>
    <w:pPr>
      <w:keepLines/>
      <w:spacing w:after="60" w:line="240" w:lineRule="auto"/>
      <w:ind w:left="720" w:hanging="720"/>
    </w:pPr>
    <w:rPr>
      <w:sz w:val="16"/>
    </w:rPr>
  </w:style>
  <w:style w:type="character" w:customStyle="1" w:styleId="FootnoteTextChar">
    <w:name w:val="Footnote Text Char"/>
    <w:link w:val="FootnoteText"/>
    <w:rsid w:val="00271AC3"/>
    <w:rPr>
      <w:rFonts w:ascii="Times New Roman" w:eastAsia="Times New Roman" w:hAnsi="Times New Roman" w:cs="Times New Roman"/>
      <w:sz w:val="16"/>
      <w:szCs w:val="20"/>
      <w:lang w:val="it-IT" w:eastAsia="en-US"/>
    </w:rPr>
  </w:style>
  <w:style w:type="paragraph" w:styleId="Header">
    <w:name w:val="header"/>
    <w:basedOn w:val="Normal"/>
    <w:link w:val="HeaderChar"/>
    <w:uiPriority w:val="99"/>
    <w:rsid w:val="00271AC3"/>
  </w:style>
  <w:style w:type="character" w:customStyle="1" w:styleId="HeaderChar">
    <w:name w:val="Header Char"/>
    <w:link w:val="Header"/>
    <w:uiPriority w:val="99"/>
    <w:rsid w:val="00271AC3"/>
    <w:rPr>
      <w:rFonts w:ascii="Times New Roman" w:eastAsia="Times New Roman" w:hAnsi="Times New Roman"/>
      <w:sz w:val="22"/>
      <w:lang w:val="it-IT"/>
    </w:rPr>
  </w:style>
  <w:style w:type="character" w:styleId="FootnoteReference">
    <w:name w:val="footnote reference"/>
    <w:semiHidden/>
    <w:rsid w:val="00271AC3"/>
    <w:rPr>
      <w:sz w:val="24"/>
      <w:vertAlign w:val="superscript"/>
    </w:rPr>
  </w:style>
  <w:style w:type="character" w:styleId="Hyperlink">
    <w:name w:val="Hyperlink"/>
    <w:uiPriority w:val="99"/>
    <w:rsid w:val="00271AC3"/>
    <w:rPr>
      <w:color w:val="0000FF"/>
      <w:u w:val="single"/>
    </w:rPr>
  </w:style>
  <w:style w:type="paragraph" w:customStyle="1" w:styleId="ColorfulShading-Accent31">
    <w:name w:val="Colorful Shading - Accent 31"/>
    <w:basedOn w:val="Normal"/>
    <w:uiPriority w:val="34"/>
    <w:qFormat/>
    <w:rsid w:val="00271AC3"/>
    <w:pPr>
      <w:ind w:left="720"/>
      <w:contextualSpacing/>
    </w:pPr>
  </w:style>
  <w:style w:type="character" w:styleId="Emphasis">
    <w:name w:val="Emphasis"/>
    <w:uiPriority w:val="20"/>
    <w:qFormat/>
    <w:rsid w:val="00271AC3"/>
    <w:rPr>
      <w:i/>
      <w:iCs/>
    </w:rPr>
  </w:style>
  <w:style w:type="paragraph" w:styleId="BalloonText">
    <w:name w:val="Balloon Text"/>
    <w:basedOn w:val="Normal"/>
    <w:link w:val="BalloonTextChar"/>
    <w:uiPriority w:val="99"/>
    <w:semiHidden/>
    <w:unhideWhenUsed/>
    <w:rsid w:val="00271AC3"/>
    <w:pPr>
      <w:spacing w:line="240" w:lineRule="auto"/>
    </w:pPr>
    <w:rPr>
      <w:rFonts w:ascii="Lucida Grande" w:hAnsi="Lucida Grande" w:cs="Lucida Grande"/>
      <w:sz w:val="18"/>
      <w:szCs w:val="18"/>
    </w:rPr>
  </w:style>
  <w:style w:type="character" w:customStyle="1" w:styleId="BalloonTextChar">
    <w:name w:val="Balloon Text Char"/>
    <w:link w:val="BalloonText"/>
    <w:uiPriority w:val="99"/>
    <w:semiHidden/>
    <w:rsid w:val="00271AC3"/>
    <w:rPr>
      <w:rFonts w:ascii="Lucida Grande" w:eastAsia="Times New Roman" w:hAnsi="Lucida Grande" w:cs="Lucida Grande"/>
      <w:sz w:val="18"/>
      <w:szCs w:val="18"/>
      <w:lang w:val="it-IT" w:eastAsia="en-US"/>
    </w:rPr>
  </w:style>
  <w:style w:type="paragraph" w:styleId="EndnoteText">
    <w:name w:val="endnote text"/>
    <w:basedOn w:val="Normal"/>
    <w:link w:val="EndnoteTextChar"/>
    <w:uiPriority w:val="99"/>
    <w:semiHidden/>
    <w:unhideWhenUsed/>
    <w:rsid w:val="006F7F14"/>
    <w:rPr>
      <w:sz w:val="20"/>
    </w:rPr>
  </w:style>
  <w:style w:type="character" w:customStyle="1" w:styleId="EndnoteTextChar">
    <w:name w:val="Endnote Text Char"/>
    <w:link w:val="EndnoteText"/>
    <w:uiPriority w:val="99"/>
    <w:semiHidden/>
    <w:rsid w:val="006F7F14"/>
    <w:rPr>
      <w:rFonts w:ascii="Times New Roman" w:eastAsia="Times New Roman" w:hAnsi="Times New Roman"/>
      <w:lang w:eastAsia="en-US"/>
    </w:rPr>
  </w:style>
  <w:style w:type="character" w:styleId="EndnoteReference">
    <w:name w:val="endnote reference"/>
    <w:uiPriority w:val="99"/>
    <w:semiHidden/>
    <w:unhideWhenUsed/>
    <w:rsid w:val="006F7F14"/>
    <w:rPr>
      <w:vertAlign w:val="superscript"/>
    </w:rPr>
  </w:style>
  <w:style w:type="character" w:styleId="FollowedHyperlink">
    <w:name w:val="FollowedHyperlink"/>
    <w:uiPriority w:val="99"/>
    <w:semiHidden/>
    <w:unhideWhenUsed/>
    <w:rsid w:val="006F7F14"/>
    <w:rPr>
      <w:color w:val="800080"/>
      <w:u w:val="single"/>
    </w:rPr>
  </w:style>
  <w:style w:type="paragraph" w:customStyle="1" w:styleId="NormalGararmond">
    <w:name w:val="Normal_Gararmond"/>
    <w:basedOn w:val="Normal"/>
    <w:link w:val="NormalGararmondChar"/>
    <w:qFormat/>
    <w:rsid w:val="007E1264"/>
    <w:pPr>
      <w:overflowPunct/>
      <w:autoSpaceDE/>
      <w:autoSpaceDN/>
      <w:adjustRightInd/>
      <w:spacing w:line="240" w:lineRule="auto"/>
      <w:jc w:val="left"/>
      <w:textAlignment w:val="auto"/>
    </w:pPr>
    <w:rPr>
      <w:rFonts w:ascii="Garamond" w:eastAsia="Calibri" w:hAnsi="Garamond"/>
      <w:sz w:val="18"/>
      <w:szCs w:val="18"/>
    </w:rPr>
  </w:style>
  <w:style w:type="character" w:customStyle="1" w:styleId="NormalGararmondChar">
    <w:name w:val="Normal_Gararmond Char"/>
    <w:link w:val="NormalGararmond"/>
    <w:rsid w:val="007E1264"/>
    <w:rPr>
      <w:rFonts w:ascii="Garamond" w:eastAsia="Calibri" w:hAnsi="Garamond"/>
      <w:sz w:val="18"/>
      <w:szCs w:val="18"/>
      <w:lang w:val="it-IT" w:eastAsia="en-US"/>
    </w:rPr>
  </w:style>
  <w:style w:type="paragraph" w:customStyle="1" w:styleId="MediumGrid1-Accent21">
    <w:name w:val="Medium Grid 1 - Accent 21"/>
    <w:basedOn w:val="Normal"/>
    <w:uiPriority w:val="34"/>
    <w:qFormat/>
    <w:rsid w:val="00C32FFA"/>
    <w:pPr>
      <w:overflowPunct/>
      <w:autoSpaceDE/>
      <w:autoSpaceDN/>
      <w:adjustRightInd/>
      <w:spacing w:line="240" w:lineRule="auto"/>
      <w:ind w:left="720"/>
      <w:jc w:val="left"/>
      <w:textAlignment w:val="auto"/>
    </w:pPr>
    <w:rPr>
      <w:rFonts w:ascii="Calibri" w:eastAsia="Calibri" w:hAnsi="Calibri"/>
      <w:szCs w:val="22"/>
    </w:rPr>
  </w:style>
  <w:style w:type="paragraph" w:customStyle="1" w:styleId="ColorfulList-Accent11">
    <w:name w:val="Colorful List - Accent 11"/>
    <w:basedOn w:val="Normal"/>
    <w:uiPriority w:val="34"/>
    <w:qFormat/>
    <w:rsid w:val="00054A14"/>
    <w:pPr>
      <w:ind w:left="720"/>
      <w:contextualSpacing/>
    </w:pPr>
  </w:style>
  <w:style w:type="paragraph" w:customStyle="1" w:styleId="ColorfulList-Accent110">
    <w:name w:val="Colorful List - Accent 11"/>
    <w:basedOn w:val="Normal"/>
    <w:uiPriority w:val="34"/>
    <w:qFormat/>
    <w:rsid w:val="00DD2E0C"/>
    <w:pPr>
      <w:overflowPunct/>
      <w:autoSpaceDE/>
      <w:autoSpaceDN/>
      <w:adjustRightInd/>
      <w:spacing w:line="240" w:lineRule="auto"/>
      <w:ind w:left="720"/>
      <w:jc w:val="left"/>
      <w:textAlignment w:val="auto"/>
    </w:pPr>
    <w:rPr>
      <w:rFonts w:ascii="Calibri" w:eastAsia="Calibri" w:hAnsi="Calibri"/>
      <w:szCs w:val="22"/>
    </w:rPr>
  </w:style>
  <w:style w:type="character" w:customStyle="1" w:styleId="s15">
    <w:name w:val="s15"/>
    <w:rsid w:val="000A4562"/>
  </w:style>
  <w:style w:type="character" w:styleId="CommentReference">
    <w:name w:val="annotation reference"/>
    <w:uiPriority w:val="99"/>
    <w:semiHidden/>
    <w:unhideWhenUsed/>
    <w:rsid w:val="00316DC5"/>
    <w:rPr>
      <w:sz w:val="16"/>
      <w:szCs w:val="16"/>
    </w:rPr>
  </w:style>
  <w:style w:type="paragraph" w:styleId="CommentText">
    <w:name w:val="annotation text"/>
    <w:basedOn w:val="Normal"/>
    <w:link w:val="CommentTextChar"/>
    <w:uiPriority w:val="99"/>
    <w:semiHidden/>
    <w:unhideWhenUsed/>
    <w:rsid w:val="00316DC5"/>
    <w:rPr>
      <w:sz w:val="20"/>
    </w:rPr>
  </w:style>
  <w:style w:type="character" w:customStyle="1" w:styleId="CommentTextChar">
    <w:name w:val="Comment Text Char"/>
    <w:link w:val="CommentText"/>
    <w:uiPriority w:val="99"/>
    <w:semiHidden/>
    <w:rsid w:val="00316DC5"/>
    <w:rPr>
      <w:rFonts w:ascii="Times New Roman" w:eastAsia="Times New Roman" w:hAnsi="Times New Roman"/>
      <w:lang w:eastAsia="en-US"/>
    </w:rPr>
  </w:style>
  <w:style w:type="paragraph" w:styleId="CommentSubject">
    <w:name w:val="annotation subject"/>
    <w:basedOn w:val="CommentText"/>
    <w:next w:val="CommentText"/>
    <w:link w:val="CommentSubjectChar"/>
    <w:uiPriority w:val="99"/>
    <w:semiHidden/>
    <w:unhideWhenUsed/>
    <w:rsid w:val="00316DC5"/>
    <w:rPr>
      <w:b/>
      <w:bCs/>
    </w:rPr>
  </w:style>
  <w:style w:type="character" w:customStyle="1" w:styleId="CommentSubjectChar">
    <w:name w:val="Comment Subject Char"/>
    <w:link w:val="CommentSubject"/>
    <w:uiPriority w:val="99"/>
    <w:semiHidden/>
    <w:rsid w:val="00316DC5"/>
    <w:rPr>
      <w:rFonts w:ascii="Times New Roman" w:eastAsia="Times New Roman" w:hAnsi="Times New Roman"/>
      <w:b/>
      <w:bCs/>
      <w:lang w:eastAsia="en-US"/>
    </w:rPr>
  </w:style>
  <w:style w:type="paragraph" w:styleId="Revision">
    <w:name w:val="Revision"/>
    <w:hidden/>
    <w:uiPriority w:val="71"/>
    <w:rsid w:val="00316DC5"/>
    <w:rPr>
      <w:rFonts w:ascii="Times New Roman" w:eastAsia="Times New Roman" w:hAnsi="Times New Roman"/>
      <w:sz w:val="22"/>
    </w:rPr>
  </w:style>
  <w:style w:type="table" w:styleId="TableGrid">
    <w:name w:val="Table Grid"/>
    <w:basedOn w:val="TableNormal"/>
    <w:uiPriority w:val="59"/>
    <w:rsid w:val="006E47AE"/>
    <w:rPr>
      <w:rFonts w:ascii="Calibri" w:eastAsia="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7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089995">
      <w:bodyDiv w:val="1"/>
      <w:marLeft w:val="0"/>
      <w:marRight w:val="0"/>
      <w:marTop w:val="0"/>
      <w:marBottom w:val="0"/>
      <w:divBdr>
        <w:top w:val="none" w:sz="0" w:space="0" w:color="auto"/>
        <w:left w:val="none" w:sz="0" w:space="0" w:color="auto"/>
        <w:bottom w:val="none" w:sz="0" w:space="0" w:color="auto"/>
        <w:right w:val="none" w:sz="0" w:space="0" w:color="auto"/>
      </w:divBdr>
    </w:div>
    <w:div w:id="236668403">
      <w:bodyDiv w:val="1"/>
      <w:marLeft w:val="0"/>
      <w:marRight w:val="0"/>
      <w:marTop w:val="0"/>
      <w:marBottom w:val="0"/>
      <w:divBdr>
        <w:top w:val="none" w:sz="0" w:space="0" w:color="auto"/>
        <w:left w:val="none" w:sz="0" w:space="0" w:color="auto"/>
        <w:bottom w:val="none" w:sz="0" w:space="0" w:color="auto"/>
        <w:right w:val="none" w:sz="0" w:space="0" w:color="auto"/>
      </w:divBdr>
      <w:divsChild>
        <w:div w:id="368340760">
          <w:marLeft w:val="0"/>
          <w:marRight w:val="0"/>
          <w:marTop w:val="0"/>
          <w:marBottom w:val="0"/>
          <w:divBdr>
            <w:top w:val="none" w:sz="0" w:space="0" w:color="auto"/>
            <w:left w:val="none" w:sz="0" w:space="0" w:color="auto"/>
            <w:bottom w:val="none" w:sz="0" w:space="0" w:color="auto"/>
            <w:right w:val="none" w:sz="0" w:space="0" w:color="auto"/>
          </w:divBdr>
        </w:div>
        <w:div w:id="468910200">
          <w:marLeft w:val="0"/>
          <w:marRight w:val="0"/>
          <w:marTop w:val="0"/>
          <w:marBottom w:val="0"/>
          <w:divBdr>
            <w:top w:val="none" w:sz="0" w:space="0" w:color="auto"/>
            <w:left w:val="none" w:sz="0" w:space="0" w:color="auto"/>
            <w:bottom w:val="none" w:sz="0" w:space="0" w:color="auto"/>
            <w:right w:val="none" w:sz="0" w:space="0" w:color="auto"/>
          </w:divBdr>
        </w:div>
      </w:divsChild>
    </w:div>
    <w:div w:id="701368702">
      <w:bodyDiv w:val="1"/>
      <w:marLeft w:val="0"/>
      <w:marRight w:val="0"/>
      <w:marTop w:val="0"/>
      <w:marBottom w:val="0"/>
      <w:divBdr>
        <w:top w:val="none" w:sz="0" w:space="0" w:color="auto"/>
        <w:left w:val="none" w:sz="0" w:space="0" w:color="auto"/>
        <w:bottom w:val="none" w:sz="0" w:space="0" w:color="auto"/>
        <w:right w:val="none" w:sz="0" w:space="0" w:color="auto"/>
      </w:divBdr>
    </w:div>
    <w:div w:id="835071797">
      <w:bodyDiv w:val="1"/>
      <w:marLeft w:val="0"/>
      <w:marRight w:val="0"/>
      <w:marTop w:val="0"/>
      <w:marBottom w:val="0"/>
      <w:divBdr>
        <w:top w:val="none" w:sz="0" w:space="0" w:color="auto"/>
        <w:left w:val="none" w:sz="0" w:space="0" w:color="auto"/>
        <w:bottom w:val="none" w:sz="0" w:space="0" w:color="auto"/>
        <w:right w:val="none" w:sz="0" w:space="0" w:color="auto"/>
      </w:divBdr>
    </w:div>
    <w:div w:id="1718697609">
      <w:bodyDiv w:val="1"/>
      <w:marLeft w:val="0"/>
      <w:marRight w:val="0"/>
      <w:marTop w:val="0"/>
      <w:marBottom w:val="0"/>
      <w:divBdr>
        <w:top w:val="none" w:sz="0" w:space="0" w:color="auto"/>
        <w:left w:val="none" w:sz="0" w:space="0" w:color="auto"/>
        <w:bottom w:val="none" w:sz="0" w:space="0" w:color="auto"/>
        <w:right w:val="none" w:sz="0" w:space="0" w:color="auto"/>
      </w:divBdr>
    </w:div>
    <w:div w:id="1722561206">
      <w:bodyDiv w:val="1"/>
      <w:marLeft w:val="0"/>
      <w:marRight w:val="0"/>
      <w:marTop w:val="0"/>
      <w:marBottom w:val="0"/>
      <w:divBdr>
        <w:top w:val="none" w:sz="0" w:space="0" w:color="auto"/>
        <w:left w:val="none" w:sz="0" w:space="0" w:color="auto"/>
        <w:bottom w:val="none" w:sz="0" w:space="0" w:color="auto"/>
        <w:right w:val="none" w:sz="0" w:space="0" w:color="auto"/>
      </w:divBdr>
    </w:div>
    <w:div w:id="182277180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3.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image" Target="media/image1.emf"/><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portal.cor.europa.eu/subsidiarity/thesmn/Pages/default.aspx" TargetMode="External"/><Relationship Id="rId1" Type="http://schemas.openxmlformats.org/officeDocument/2006/relationships/hyperlink" Target="https://cor.europa.eu/it/our-work/Pages/SOTREG-201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61ca3f1a-19f4-461d-a43b-0b5ad97b08be">CORWEB-1638683326-184</_dlc_DocId>
    <_dlc_DocIdUrl xmlns="61ca3f1a-19f4-461d-a43b-0b5ad97b08be">
      <Url>https://prod-portal.cor.europa.eu/en/about/secretary-general/_layouts/15/DocIdRedir.aspx?ID=CORWEB-1638683326-184</Url>
      <Description>CORWEB-1638683326-184</Description>
    </_dlc_DocIdUrl>
    <TaxCatchAll xmlns="61ca3f1a-19f4-461d-a43b-0b5ad97b08be">
      <Value>48</Value>
    </TaxCatchAll>
    <DocSet_Label xmlns="61ca3f1a-19f4-461d-a43b-0b5ad97b08be" xsi:nil="true"/>
    <DocumentSetDescription xmlns="http://schemas.microsoft.com/sharepoint/v3" xsi:nil="true"/>
    <ArticleStartDate xmlns="http://schemas.microsoft.com/sharepoint/v3" xsi:nil="true"/>
    <p2fcf63a50b541b9841bb70f49df3317 xmlns="61ca3f1a-19f4-461d-a43b-0b5ad97b08be">
      <Terms xmlns="http://schemas.microsoft.com/office/infopath/2007/PartnerControls">
        <TermInfo xmlns="http://schemas.microsoft.com/office/infopath/2007/PartnerControls">
          <TermName xmlns="http://schemas.microsoft.com/office/infopath/2007/PartnerControls">Italian</TermName>
          <TermId xmlns="http://schemas.microsoft.com/office/infopath/2007/PartnerControls">880e4dfd-ce09-45be-b622-757bd3d0ed9f</TermId>
        </TermInfo>
      </Terms>
    </p2fcf63a50b541b9841bb70f49df3317>
  </documentManagement>
</p:properties>
</file>

<file path=customXml/item4.xml><?xml version="1.0" encoding="utf-8"?>
<?mso-contentType ?>
<spe:Receivers xmlns:spe="http://schemas.microsoft.com/sharepoint/events"/>
</file>

<file path=customXml/item5.xml><?xml version="1.0" encoding="utf-8"?>
<ct:contentTypeSchema xmlns:ct="http://schemas.microsoft.com/office/2006/metadata/contentType" xmlns:ma="http://schemas.microsoft.com/office/2006/metadata/properties/metaAttributes" ct:_="" ma:_="" ma:contentTypeName="DocSetItem" ma:contentTypeID="0x0101000E48EF7EAB68C94FAFBCC7BAE1C760BE0071F83ACF5D126140BB64FC63336EB4FF" ma:contentTypeVersion="5" ma:contentTypeDescription="Create a new document." ma:contentTypeScope="" ma:versionID="a68b7fa22628f844d2ea87a4012d0293">
  <xsd:schema xmlns:xsd="http://www.w3.org/2001/XMLSchema" xmlns:xs="http://www.w3.org/2001/XMLSchema" xmlns:p="http://schemas.microsoft.com/office/2006/metadata/properties" xmlns:ns1="http://schemas.microsoft.com/sharepoint/v3" xmlns:ns2="61ca3f1a-19f4-461d-a43b-0b5ad97b08be" targetNamespace="http://schemas.microsoft.com/office/2006/metadata/properties" ma:root="true" ma:fieldsID="3cbbd9198a3d12bc8129591558a193f4" ns1:_="" ns2:_="">
    <xsd:import namespace="http://schemas.microsoft.com/sharepoint/v3"/>
    <xsd:import namespace="61ca3f1a-19f4-461d-a43b-0b5ad97b08be"/>
    <xsd:element name="properties">
      <xsd:complexType>
        <xsd:sequence>
          <xsd:element name="documentManagement">
            <xsd:complexType>
              <xsd:all>
                <xsd:element ref="ns2:_dlc_DocId" minOccurs="0"/>
                <xsd:element ref="ns2:_dlc_DocIdUrl" minOccurs="0"/>
                <xsd:element ref="ns2:_dlc_DocIdPersistId" minOccurs="0"/>
                <xsd:element ref="ns2:p2fcf63a50b541b9841bb70f49df3317" minOccurs="0"/>
                <xsd:element ref="ns2:TaxCatchAll" minOccurs="0"/>
                <xsd:element ref="ns2:TaxCatchAllLabel" minOccurs="0"/>
                <xsd:element ref="ns1:DocumentSetDescription" minOccurs="0"/>
                <xsd:element ref="ns2:DocSet_Label" minOccurs="0"/>
                <xsd:element ref="ns1:Article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5" nillable="true" ma:displayName="Description" ma:description="A description of the Document Set" ma:internalName="DocumentSetDescription">
      <xsd:simpleType>
        <xsd:restriction base="dms:Note"/>
      </xsd:simpleType>
    </xsd:element>
    <xsd:element name="ArticleStartDate" ma:index="17" nillable="true" ma:displayName="Article Date" ma:description="Article Date is a site column created by the Publishing feature. It is used on the Article Page Content Type as the date of the page." ma:format="DateOnly" ma:internalName="Articl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61ca3f1a-19f4-461d-a43b-0b5ad97b08b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2fcf63a50b541b9841bb70f49df3317" ma:index="11" nillable="true" ma:taxonomy="true" ma:internalName="p2fcf63a50b541b9841bb70f49df3317" ma:taxonomyFieldName="CoR_Language" ma:displayName="CoR_Language" ma:default="7;#English|bdbee8c7-072c-4a33-ae34-5b1e06637655" ma:fieldId="{92fcf63a-50b5-41b9-841b-b70f49df3317}" ma:sspId="8f71cb31-e534-42ca-9a43-d6acc8711d0b" ma:termSetId="143acd37-c699-4aba-a09c-19be265305c7"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ebd046ef-53c2-4848-b0e7-985f75806d92}" ma:internalName="TaxCatchAll" ma:showField="CatchAllData"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ebd046ef-53c2-4848-b0e7-985f75806d92}" ma:internalName="TaxCatchAllLabel" ma:readOnly="true" ma:showField="CatchAllDataLabel" ma:web="61ca3f1a-19f4-461d-a43b-0b5ad97b08be">
      <xsd:complexType>
        <xsd:complexContent>
          <xsd:extension base="dms:MultiChoiceLookup">
            <xsd:sequence>
              <xsd:element name="Value" type="dms:Lookup" maxOccurs="unbounded" minOccurs="0" nillable="true"/>
            </xsd:sequence>
          </xsd:extension>
        </xsd:complexContent>
      </xsd:complexType>
    </xsd:element>
    <xsd:element name="DocSet_Label" ma:index="16" nillable="true" ma:displayName="DocSet_Label" ma:description="Label to be displayed" ma:internalName="DocSet_Label">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591ABC-CC25-4174-9557-D7B07B648A62}"/>
</file>

<file path=customXml/itemProps2.xml><?xml version="1.0" encoding="utf-8"?>
<ds:datastoreItem xmlns:ds="http://schemas.openxmlformats.org/officeDocument/2006/customXml" ds:itemID="{732EED1A-B0E2-4AED-B1FD-F27BB541AE9F}"/>
</file>

<file path=customXml/itemProps3.xml><?xml version="1.0" encoding="utf-8"?>
<ds:datastoreItem xmlns:ds="http://schemas.openxmlformats.org/officeDocument/2006/customXml" ds:itemID="{D200DA8B-3082-41FC-8A4E-0D00CA1C70A8}"/>
</file>

<file path=customXml/itemProps4.xml><?xml version="1.0" encoding="utf-8"?>
<ds:datastoreItem xmlns:ds="http://schemas.openxmlformats.org/officeDocument/2006/customXml" ds:itemID="{B6BC1C14-AE53-42EA-84BE-41BEE6FF80CD}"/>
</file>

<file path=customXml/itemProps5.xml><?xml version="1.0" encoding="utf-8"?>
<ds:datastoreItem xmlns:ds="http://schemas.openxmlformats.org/officeDocument/2006/customXml" ds:itemID="{DF6D7325-C255-4664-BD88-CE089674BCB6}"/>
</file>

<file path=customXml/itemProps6.xml><?xml version="1.0" encoding="utf-8"?>
<ds:datastoreItem xmlns:ds="http://schemas.openxmlformats.org/officeDocument/2006/customXml" ds:itemID="{4EA213DE-AEA5-4449-8C6B-5764D66E35E0}"/>
</file>

<file path=docProps/app.xml><?xml version="1.0" encoding="utf-8"?>
<Properties xmlns="http://schemas.openxmlformats.org/officeDocument/2006/extended-properties" xmlns:vt="http://schemas.openxmlformats.org/officeDocument/2006/docPropsVTypes">
  <Template>Normal</Template>
  <TotalTime>38</TotalTime>
  <Pages>11</Pages>
  <Words>4770</Words>
  <Characters>27193</Characters>
  <Application>Microsoft Office Word</Application>
  <DocSecurity>0</DocSecurity>
  <Lines>226</Lines>
  <Paragraphs>63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CESE-CDR</Company>
  <LinksUpToDate>false</LinksUpToDate>
  <CharactersWithSpaces>31900</CharactersWithSpaces>
  <SharedDoc>false</SharedDoc>
  <HLinks>
    <vt:vector size="6" baseType="variant">
      <vt:variant>
        <vt:i4>7798910</vt:i4>
      </vt:variant>
      <vt:variant>
        <vt:i4>0</vt:i4>
      </vt:variant>
      <vt:variant>
        <vt:i4>0</vt:i4>
      </vt:variant>
      <vt:variant>
        <vt:i4>5</vt:i4>
      </vt:variant>
      <vt:variant>
        <vt:lpwstr>https://cor.europa.eu/en/about/president/Documents/The State of the European Union - the View of Regions and Cities 2018/SOTREG18_Broch_adress_EN_web.pdf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Nota di informazione Ufficio di presidenza</dc:subject>
  <dc:creator>--</dc:creator>
  <cp:keywords>COR-2018-05025-13-00-NB-TRA-EN</cp:keywords>
  <dc:description>Rapporteur:  - Original language: EN - Date of document: 17/12/2018 - Date of meeting: 04/12/2018 - External documents:  - Administrator: MME Szabó Julianna</dc:description>
  <cp:lastModifiedBy>Melanie Seha</cp:lastModifiedBy>
  <cp:revision>12</cp:revision>
  <cp:lastPrinted>2018-11-13T10:18:00Z</cp:lastPrinted>
  <dcterms:created xsi:type="dcterms:W3CDTF">2018-11-22T12:27:00Z</dcterms:created>
  <dcterms:modified xsi:type="dcterms:W3CDTF">2019-01-16T17:23:00Z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22/11/2018</vt:lpwstr>
  </property>
  <property fmtid="{D5CDD505-2E9C-101B-9397-08002B2CF9AE}" pid="4" name="Pref_Time">
    <vt:lpwstr>12:12:33</vt:lpwstr>
  </property>
  <property fmtid="{D5CDD505-2E9C-101B-9397-08002B2CF9AE}" pid="5" name="Pref_User">
    <vt:lpwstr>jhvi</vt:lpwstr>
  </property>
  <property fmtid="{D5CDD505-2E9C-101B-9397-08002B2CF9AE}" pid="6" name="Pref_FileName">
    <vt:lpwstr>COR-2018-05025-13-00-NB-ORI.docx</vt:lpwstr>
  </property>
  <property fmtid="{D5CDD505-2E9C-101B-9397-08002B2CF9AE}" pid="7" name="ContentTypeId">
    <vt:lpwstr>0x0101000E48EF7EAB68C94FAFBCC7BAE1C760BE0071F83ACF5D126140BB64FC63336EB4FF</vt:lpwstr>
  </property>
  <property fmtid="{D5CDD505-2E9C-101B-9397-08002B2CF9AE}" pid="8" name="_dlc_DocIdItemGuid">
    <vt:lpwstr>84e74b68-5b57-46b9-8069-e0818722db15</vt:lpwstr>
  </property>
  <property fmtid="{D5CDD505-2E9C-101B-9397-08002B2CF9AE}" pid="9" name="DocumentType_0">
    <vt:lpwstr>NB|086d36d2-b81a-4b8e-8d1e-a22010addc8b</vt:lpwstr>
  </property>
  <property fmtid="{D5CDD505-2E9C-101B-9397-08002B2CF9AE}" pid="10" name="AvailableTranslations">
    <vt:lpwstr>30;#LV|46f7e311-5d9f-4663-b433-18aeccb7ace7;#15;#EL|6d4f4d51-af9b-4650-94b4-4276bee85c91;#31;#IT|0774613c-01ed-4e5d-a25d-11d2388de825;#4;#EN|f2175f21-25d7-44a3-96da-d6a61b075e1b;#29;#BG|1a1b3951-7821-4e6a-85f5-5673fc08bd2c;#17;#HU|6b229040-c589-4408-b4c1-</vt:lpwstr>
  </property>
  <property fmtid="{D5CDD505-2E9C-101B-9397-08002B2CF9AE}" pid="11" name="DossierName_0">
    <vt:lpwstr/>
  </property>
  <property fmtid="{D5CDD505-2E9C-101B-9397-08002B2CF9AE}" pid="12" name="DocumentSource_0">
    <vt:lpwstr>CoR|cb2d75ef-4a7d-4393-b797-49ed6298a5ea</vt:lpwstr>
  </property>
  <property fmtid="{D5CDD505-2E9C-101B-9397-08002B2CF9AE}" pid="13" name="FicheYear">
    <vt:i4>2018</vt:i4>
  </property>
  <property fmtid="{D5CDD505-2E9C-101B-9397-08002B2CF9AE}" pid="14" name="DocumentNumber">
    <vt:i4>5025</vt:i4>
  </property>
  <property fmtid="{D5CDD505-2E9C-101B-9397-08002B2CF9AE}" pid="15" name="DocumentVersion">
    <vt:i4>0</vt:i4>
  </property>
  <property fmtid="{D5CDD505-2E9C-101B-9397-08002B2CF9AE}" pid="16" name="DocumentSource">
    <vt:lpwstr>1;#CoR|cb2d75ef-4a7d-4393-b797-49ed6298a5ea</vt:lpwstr>
  </property>
  <property fmtid="{D5CDD505-2E9C-101B-9397-08002B2CF9AE}" pid="17" name="DocumentType">
    <vt:lpwstr>84;#NB|086d36d2-b81a-4b8e-8d1e-a22010addc8b</vt:lpwstr>
  </property>
  <property fmtid="{D5CDD505-2E9C-101B-9397-08002B2CF9AE}" pid="18" name="DocumentStatus">
    <vt:lpwstr>2;#TRA|150d2a88-1431-44e6-a8ca-0bb753ab8672</vt:lpwstr>
  </property>
  <property fmtid="{D5CDD505-2E9C-101B-9397-08002B2CF9AE}" pid="19" name="DossierName">
    <vt:lpwstr/>
  </property>
  <property fmtid="{D5CDD505-2E9C-101B-9397-08002B2CF9AE}" pid="20" name="DocumentPart">
    <vt:i4>13</vt:i4>
  </property>
  <property fmtid="{D5CDD505-2E9C-101B-9397-08002B2CF9AE}" pid="21" name="RequestingService">
    <vt:lpwstr>Organes statutaires et réunions</vt:lpwstr>
  </property>
  <property fmtid="{D5CDD505-2E9C-101B-9397-08002B2CF9AE}" pid="22" name="Confidentiality">
    <vt:lpwstr>5;#Unrestricted|826e22d7-d029-4ec0-a450-0c28ff673572</vt:lpwstr>
  </property>
  <property fmtid="{D5CDD505-2E9C-101B-9397-08002B2CF9AE}" pid="23" name="Confidentiality_0">
    <vt:lpwstr>Unrestricted|826e22d7-d029-4ec0-a450-0c28ff673572</vt:lpwstr>
  </property>
  <property fmtid="{D5CDD505-2E9C-101B-9397-08002B2CF9AE}" pid="24" name="MeetingName_0">
    <vt:lpwstr>BUR CDR|c746c8a5-35bb-487b-9ea7-3f1412c8eddb</vt:lpwstr>
  </property>
  <property fmtid="{D5CDD505-2E9C-101B-9397-08002B2CF9AE}" pid="25" name="OriginalLanguage">
    <vt:lpwstr>4;#EN|f2175f21-25d7-44a3-96da-d6a61b075e1b</vt:lpwstr>
  </property>
  <property fmtid="{D5CDD505-2E9C-101B-9397-08002B2CF9AE}" pid="26" name="MeetingName">
    <vt:lpwstr>76;#BUR CDR|c746c8a5-35bb-487b-9ea7-3f1412c8eddb</vt:lpwstr>
  </property>
  <property fmtid="{D5CDD505-2E9C-101B-9397-08002B2CF9AE}" pid="27" name="DocumentStatus_0">
    <vt:lpwstr>TRA|150d2a88-1431-44e6-a8ca-0bb753ab8672</vt:lpwstr>
  </property>
  <property fmtid="{D5CDD505-2E9C-101B-9397-08002B2CF9AE}" pid="28" name="OriginalLanguage_0">
    <vt:lpwstr>EN|f2175f21-25d7-44a3-96da-d6a61b075e1b</vt:lpwstr>
  </property>
  <property fmtid="{D5CDD505-2E9C-101B-9397-08002B2CF9AE}" pid="29" name="MeetingDate">
    <vt:filetime>2018-12-04T12:00:00Z</vt:filetime>
  </property>
  <property fmtid="{D5CDD505-2E9C-101B-9397-08002B2CF9AE}" pid="30" name="TaxCatchAll">
    <vt:lpwstr>84;#NB|086d36d2-b81a-4b8e-8d1e-a22010addc8b;#36;#DA|5d49c027-8956-412b-aa16-e85a0f96ad0e;#35;#RO|feb747a2-64cd-4299-af12-4833ddc30497;#34;#SL|98a412ae-eb01-49e9-ae3d-585a81724cfc;#76;#BUR CDR|c746c8a5-35bb-487b-9ea7-3f1412c8eddb;#30;#LV|46f7e311-5d9f-4663</vt:lpwstr>
  </property>
  <property fmtid="{D5CDD505-2E9C-101B-9397-08002B2CF9AE}" pid="31" name="AvailableTranslations_0">
    <vt:lpwstr>LV|46f7e311-5d9f-4663-b433-18aeccb7ace7;EL|6d4f4d51-af9b-4650-94b4-4276bee85c91;EN|f2175f21-25d7-44a3-96da-d6a61b075e1b;BG|1a1b3951-7821-4e6a-85f5-5673fc08bd2c;HU|6b229040-c589-4408-b4c1-4285663d20a8;PL|1e03da61-4678-4e07-b136-b5024ca9197b;ES|e7a6b05b-ae1</vt:lpwstr>
  </property>
  <property fmtid="{D5CDD505-2E9C-101B-9397-08002B2CF9AE}" pid="32" name="VersionStatus">
    <vt:lpwstr>7;#Final|ea5e6674-7b27-4bac-b091-73adbb394efe</vt:lpwstr>
  </property>
  <property fmtid="{D5CDD505-2E9C-101B-9397-08002B2CF9AE}" pid="33" name="VersionStatus_0">
    <vt:lpwstr>Final|ea5e6674-7b27-4bac-b091-73adbb394efe</vt:lpwstr>
  </property>
  <property fmtid="{D5CDD505-2E9C-101B-9397-08002B2CF9AE}" pid="34" name="FicheNumber">
    <vt:i4>12348</vt:i4>
  </property>
  <property fmtid="{D5CDD505-2E9C-101B-9397-08002B2CF9AE}" pid="35" name="DocumentYear">
    <vt:i4>2018</vt:i4>
  </property>
  <property fmtid="{D5CDD505-2E9C-101B-9397-08002B2CF9AE}" pid="36" name="DocumentLanguage">
    <vt:lpwstr>31;#IT|0774613c-01ed-4e5d-a25d-11d2388de825</vt:lpwstr>
  </property>
  <property fmtid="{D5CDD505-2E9C-101B-9397-08002B2CF9AE}" pid="37" name="CoR_Language">
    <vt:lpwstr>48;#Italian|880e4dfd-ce09-45be-b622-757bd3d0ed9f</vt:lpwstr>
  </property>
</Properties>
</file>