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Europejski Komitet Regionów (KR)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Do wykonawców KR-u: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Jak przewiduje dyrektywa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2014/55/UE</w:t>
        </w:r>
      </w:hyperlink>
      <w:r>
        <w:rPr>
          <w:rFonts w:asciiTheme="minorHAnsi" w:hAnsiTheme="minorHAnsi"/>
        </w:rPr>
        <w:t xml:space="preserve">, KR przyjmuje faktury elektroniczne zgodne z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normą EN 16931-1:2017</w:t>
        </w:r>
      </w:hyperlink>
      <w:r>
        <w:rPr>
          <w:rFonts w:asciiTheme="minorHAnsi" w:hAnsiTheme="minorHAnsi"/>
        </w:rP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Aby móc przesyłać KR-owi faktury elektroniczne,</w:t>
      </w:r>
      <w:r>
        <w:rPr>
          <w:rFonts w:asciiTheme="minorHAnsi" w:hAnsiTheme="minorHAnsi"/>
        </w:rPr>
        <w:t xml:space="preserve"> należy skontaktować się z finansistą KR-u odpowiedzialnym za daną umowę w celu zmiany obowiązujących warunków fakturowania, uzyskania dostępu do platformy e-PRIOR (zarządzanej przez Komisję Europejską) i otrzymania podręcznika użytkownika portalu dla dostawców.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e-PRIOR oferuje dwie możliwości przekazywania faktur elektronicznych. Portal dla dostawców jest przeznaczony głównie dla MŚP, osób fizycznych lub dostawców realizujących niewielką liczbę transakcji rocznie. Faktury elektroniczne mogą też być przesyłane </w:t>
      </w:r>
      <w:r w:rsidR="00814011">
        <w:rPr>
          <w:rFonts w:asciiTheme="minorHAnsi" w:hAnsiTheme="minorHAnsi"/>
        </w:rPr>
        <w:t>w komunikacji maszyna-maszyna z </w:t>
      </w:r>
      <w:r>
        <w:rPr>
          <w:rFonts w:asciiTheme="minorHAnsi" w:hAnsiTheme="minorHAnsi"/>
        </w:rPr>
        <w:t>Państwa systemu działu realizacji zleceń do e-PRIOR i KR-u. Aby uzyskać więcej informacji, należy skontaktować się z finansistą KR-u odpowiedzialnym za daną umowę.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1B0FE2">
      <w:rPr>
        <w:noProof/>
      </w:rPr>
      <w:t>1</w:t>
    </w:r>
    <w:r>
      <w:fldChar w:fldCharType="end"/>
    </w:r>
    <w:r>
      <w:t>/</w:t>
    </w:r>
    <w:fldSimple w:instr=" NUMPAGES ">
      <w:r w:rsidR="001B0FE2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1B0FE2"/>
    <w:rsid w:val="00236717"/>
    <w:rsid w:val="002F54B0"/>
    <w:rsid w:val="00303C17"/>
    <w:rsid w:val="00307726"/>
    <w:rsid w:val="003279DB"/>
    <w:rsid w:val="003935BB"/>
    <w:rsid w:val="004E5E9E"/>
    <w:rsid w:val="005645A6"/>
    <w:rsid w:val="005B506B"/>
    <w:rsid w:val="005F7955"/>
    <w:rsid w:val="00604A26"/>
    <w:rsid w:val="00654F6F"/>
    <w:rsid w:val="00677E7D"/>
    <w:rsid w:val="006A61FD"/>
    <w:rsid w:val="008011FA"/>
    <w:rsid w:val="00814011"/>
    <w:rsid w:val="008A01E0"/>
    <w:rsid w:val="008A77B9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C7263-B71A-427F-AEFC-C75E8E17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pl-PL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pl-PL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pl-PL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pl-PL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pl-PL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pl-PL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pl-PL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pl-PL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pl-PL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pl-PL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pl-PL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pl-PL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PL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PL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3T5AXJEHYTWU-518926207-1480</_dlc_DocId>
    <_dlc_DocIdUrl xmlns="61ca3f1a-19f4-461d-a43b-0b5ad97b08be">
      <Url>http://dm2016/cor/2020/_layouts/15/DocIdRedir.aspx?ID=3T5AXJEHYTWU-518926207-1480</Url>
      <Description>3T5AXJEHYTWU-518926207-1480</Description>
    </_dlc_DocIdUrl>
    <TaxCatchAll xmlns="61ca3f1a-19f4-461d-a43b-0b5ad97b08be">
      <Value>16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Polish</TermName>
          <TermId xmlns="http://schemas.microsoft.com/office/infopath/2007/PartnerControls">b2447683-f4ed-4daf-b178-fa1d554a8ed9</TermId>
        </TermInfo>
      </Terms>
    </p2fcf63a50b541b9841bb70f49df3317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F02222B-6C7D-474D-B8D5-FA539FE0E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09A75-0B62-4736-B171-275EBB9F22CC}"/>
</file>

<file path=customXml/itemProps3.xml><?xml version="1.0" encoding="utf-8"?>
<ds:datastoreItem xmlns:ds="http://schemas.openxmlformats.org/officeDocument/2006/customXml" ds:itemID="{0CDBBDAC-86A8-4862-98CC-6A765296BB2F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http://purl.org/dc/terms/"/>
    <ds:schemaRef ds:uri="0b452354-65a4-4dd6-8824-e6b830247e3e"/>
    <ds:schemaRef ds:uri="0add1300-e480-43b5-aff3-25d40ee47de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004481-1869-4E6C-89E9-96F7AFA25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Faktury elektroniczne - e-PRIOR - publikacja na stronie KR-u</vt:lpstr>
    </vt:vector>
  </TitlesOfParts>
  <Company>CESE-CdR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26/03/2020 - Date of meeting:  - External documents:  - Administrator:  DOBRE Alexandra-Cristina</dc:description>
  <cp:lastModifiedBy>Alexandra-Cristina Dobre</cp:lastModifiedBy>
  <cp:revision>2</cp:revision>
  <dcterms:created xsi:type="dcterms:W3CDTF">2020-04-01T14:48:00Z</dcterms:created>
  <dcterms:modified xsi:type="dcterms:W3CDTF">2020-04-01T14:48:00Z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c420f379-7703-460a-afbe-f7bf6c8af124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CS|72f9705b-0217-4fd3-bea2-cbc7ed80e26e;EN|f2175f21-25d7-44a3-96da-d6a61b075e1b;SK|46d9fce0-ef79-4f71-b89b-cd6aa82426b8;DA|5d49c027-8956-412b-aa16-e85a0f96ad0e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17;#PL|1e03da61-4678-4e07-b136-b5024ca9197b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16;#Polish|b2447683-f4ed-4daf-b178-fa1d554a8ed9</vt:lpwstr>
  </property>
</Properties>
</file>