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Comité das Regiões Europeu (CR)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À atenção dos contratantes do CR: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Tal como estipulado na Diretiva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2014/55/UE</w:t>
        </w:r>
      </w:hyperlink>
      <w:r>
        <w:rPr>
          <w:rFonts w:asciiTheme="minorHAnsi" w:hAnsiTheme="minorHAnsi"/>
        </w:rPr>
        <w:t xml:space="preserve">, o CR aceita faturas eletrónicas conformes com a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norma EN 16931-1:2017</w:t>
        </w:r>
      </w:hyperlink>
      <w:r>
        <w:rPr>
          <w:rFonts w:asciiTheme="minorHAnsi" w:hAnsiTheme="minorHAnsi"/>
        </w:rPr>
        <w:t>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Se pretender enviar faturas eletrónicas ao CR,</w:t>
      </w:r>
      <w:r>
        <w:rPr>
          <w:rFonts w:asciiTheme="minorHAnsi" w:hAnsiTheme="minorHAnsi"/>
        </w:rPr>
        <w:t xml:space="preserve"> queira contactar o gestor financeiro do CR responsável pelo seu contrato para alterar as condições de faturaç</w:t>
      </w:r>
      <w:r w:rsidR="00F36CC0">
        <w:rPr>
          <w:rFonts w:asciiTheme="minorHAnsi" w:hAnsiTheme="minorHAnsi"/>
        </w:rPr>
        <w:t>ão, obter acesso à plataforma e</w:t>
      </w:r>
      <w:r w:rsidR="00F36CC0">
        <w:rPr>
          <w:rFonts w:asciiTheme="minorHAnsi" w:hAnsiTheme="minorHAnsi"/>
        </w:rPr>
        <w:noBreakHyphen/>
      </w:r>
      <w:r>
        <w:rPr>
          <w:rFonts w:asciiTheme="minorHAnsi" w:hAnsiTheme="minorHAnsi"/>
        </w:rPr>
        <w:t>PRIOR (gerida pela Comissão Europeia) e receber um manual do utilizador para o «Portal do Fornecedor».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A e-PRIOR prevê duas modalidades distintas para o envio de faturas eletrónicas: o envio via o «Portal do Fornecedor», que se destina principalmente às PME, a particulares ou a fornecedores que gerem poucas transações por ano, ou, em alternativa, o envio máquina-máquina, transmitindo as faturas eletrónicas a partir do seu sistema administrativo para a e-PRIOR e o CR. Para mais informações, contacte o gestor financeiro do CR responsável pelo seu contrato.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A96EC5">
      <w:rPr>
        <w:noProof/>
      </w:rPr>
      <w:t>1</w:t>
    </w:r>
    <w:r>
      <w:fldChar w:fldCharType="end"/>
    </w:r>
    <w:r>
      <w:t>/</w:t>
    </w:r>
    <w:fldSimple w:instr=" NUMPAGES ">
      <w:r w:rsidR="00A96EC5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4E5E9E"/>
    <w:rsid w:val="005645A6"/>
    <w:rsid w:val="005B506B"/>
    <w:rsid w:val="005F7955"/>
    <w:rsid w:val="00604A26"/>
    <w:rsid w:val="00677E7D"/>
    <w:rsid w:val="006A61FD"/>
    <w:rsid w:val="008011FA"/>
    <w:rsid w:val="008A01E0"/>
    <w:rsid w:val="008A77B9"/>
    <w:rsid w:val="00A5470F"/>
    <w:rsid w:val="00A733F2"/>
    <w:rsid w:val="00A73E70"/>
    <w:rsid w:val="00A96EC5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24E6C"/>
    <w:rsid w:val="00E31240"/>
    <w:rsid w:val="00E35E67"/>
    <w:rsid w:val="00E93370"/>
    <w:rsid w:val="00F36CC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A6FAC-7824-4E44-82D0-A7D9E2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pt-PT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pt-PT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pt-PT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pt-PT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pt-PT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pt-PT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pt-PT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pt-PT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pt-PT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pt-PT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pt-PT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PT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PT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3T5AXJEHYTWU-518926207-1495</_dlc_DocId>
    <_dlc_DocIdUrl xmlns="61ca3f1a-19f4-461d-a43b-0b5ad97b08be">
      <Url>http://dm2016/cor/2020/_layouts/15/DocIdRedir.aspx?ID=3T5AXJEHYTWU-518926207-1495</Url>
      <Description>3T5AXJEHYTWU-518926207-1495</Description>
    </_dlc_DocIdUrl>
    <TaxCatchAll xmlns="61ca3f1a-19f4-461d-a43b-0b5ad97b08be">
      <Value>36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Portuguese</TermName>
          <TermId xmlns="http://schemas.microsoft.com/office/infopath/2007/PartnerControls">b3ee7f9c-556c-4963-a74e-534cd969ca49</TermId>
        </TermInfo>
      </Terms>
    </p2fcf63a50b541b9841bb70f49df33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8336A-A8C4-460D-A66E-33E1CD86D9F8}"/>
</file>

<file path=customXml/itemProps2.xml><?xml version="1.0" encoding="utf-8"?>
<ds:datastoreItem xmlns:ds="http://schemas.openxmlformats.org/officeDocument/2006/customXml" ds:itemID="{0BC1C97B-0AE4-4E3B-B1B0-E4649B8FE077}">
  <ds:schemaRefs>
    <ds:schemaRef ds:uri="http://purl.org/dc/terms/"/>
    <ds:schemaRef ds:uri="0b452354-65a4-4dd6-8824-e6b830247e3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add1300-e480-43b5-aff3-25d40ee47de6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FA3477-9B80-4152-A5BF-0A77A38C3B4A}"/>
</file>

<file path=customXml/itemProps4.xml><?xml version="1.0" encoding="utf-8"?>
<ds:datastoreItem xmlns:ds="http://schemas.openxmlformats.org/officeDocument/2006/customXml" ds:itemID="{B776EBAB-5182-4039-90BB-7E3522C70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Faturas eletrónicas - e-PRIOR - publicação no sítio Web do CR</vt:lpstr>
    </vt:vector>
  </TitlesOfParts>
  <Company>CESE-CdR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26/03/2020 - Date of meeting:  - External documents:  - Administrator:  DOBRE Alexandra-Cristina</dc:description>
  <cp:lastModifiedBy>Alexandra-Cristina Dobre</cp:lastModifiedBy>
  <cp:revision>2</cp:revision>
  <dcterms:created xsi:type="dcterms:W3CDTF">2020-04-01T15:04:00Z</dcterms:created>
  <dcterms:modified xsi:type="dcterms:W3CDTF">2020-04-01T15:04:00Z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c3ff6443-6b92-4176-ac57-a964409ad5a5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CS|72f9705b-0217-4fd3-bea2-cbc7ed80e26e;EN|f2175f21-25d7-44a3-96da-d6a61b075e1b;SK|46d9fce0-ef79-4f71-b89b-cd6aa82426b8;DA|5d49c027-8956-412b-aa16-e85a0f96ad0e;PL|1e03da61-4678-4e07-b136-b5024ca9197b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35;#PT|50ccc04a-eadd-42ae-a0cb-acaf45f812ba</vt:lpwstr>
  </property>
  <property fmtid="{D5CDD505-2E9C-101B-9397-08002B2CF9AE}" pid="36" name="_docset_NoMedatataSyncRequired">
    <vt:lpwstr>False</vt:lpwstr>
  </property>
  <property fmtid="{D5CDD505-2E9C-101B-9397-08002B2CF9AE}" pid="37" name="p2fcf63a50b541b9841bb70f49df3317">
    <vt:lpwstr>English|bdbee8c7-072c-4a33-ae34-5b1e06637655</vt:lpwstr>
  </property>
  <property fmtid="{D5CDD505-2E9C-101B-9397-08002B2CF9AE}" pid="38" name="CoR_Language">
    <vt:lpwstr>36;#Portuguese|b3ee7f9c-556c-4963-a74e-534cd969ca49</vt:lpwstr>
  </property>
</Properties>
</file>