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A901A8" w:rsidRDefault="00A901A8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Comitetul European al Regiunilor (CoR)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În atenția contractanților C</w:t>
      </w:r>
      <w:r w:rsidR="00A901A8">
        <w:rPr>
          <w:rFonts w:asciiTheme="minorHAnsi" w:hAnsiTheme="minorHAnsi"/>
          <w:b/>
          <w:bCs/>
          <w:u w:val="single"/>
        </w:rPr>
        <w:t>oR</w:t>
      </w:r>
      <w:r>
        <w:rPr>
          <w:rFonts w:asciiTheme="minorHAnsi" w:hAnsiTheme="minorHAnsi"/>
          <w:b/>
          <w:bCs/>
          <w:u w:val="single"/>
        </w:rPr>
        <w:t>:</w:t>
      </w:r>
    </w:p>
    <w:p w:rsidR="006652FE" w:rsidRDefault="006652FE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După cum se menționează în Directiva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2014/55/UE</w:t>
        </w:r>
      </w:hyperlink>
      <w:r>
        <w:rPr>
          <w:rFonts w:asciiTheme="minorHAnsi" w:hAnsiTheme="minorHAnsi"/>
        </w:rPr>
        <w:t>, C</w:t>
      </w:r>
      <w:r w:rsidR="00A901A8">
        <w:rPr>
          <w:rFonts w:asciiTheme="minorHAnsi" w:hAnsiTheme="minorHAnsi"/>
        </w:rPr>
        <w:t>oR</w:t>
      </w:r>
      <w:r>
        <w:rPr>
          <w:rFonts w:asciiTheme="minorHAnsi" w:hAnsiTheme="minorHAnsi"/>
        </w:rPr>
        <w:t xml:space="preserve"> acceptă facturile electronice (</w:t>
      </w:r>
      <w:r>
        <w:rPr>
          <w:rFonts w:asciiTheme="minorHAnsi" w:hAnsiTheme="minorHAnsi"/>
          <w:i/>
          <w:iCs/>
        </w:rPr>
        <w:t>e-invoices</w:t>
      </w:r>
      <w:r>
        <w:rPr>
          <w:rFonts w:asciiTheme="minorHAnsi" w:hAnsiTheme="minorHAnsi"/>
        </w:rPr>
        <w:t xml:space="preserve">) conforme cu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standardul EN 16931-1:2017</w:t>
        </w:r>
      </w:hyperlink>
      <w:r>
        <w:rPr>
          <w:rFonts w:asciiTheme="minorHAnsi" w:hAnsiTheme="minorHAnsi"/>
        </w:rPr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Dacă doriți să trimiteți facturi electronice la C</w:t>
      </w:r>
      <w:r w:rsidR="00A901A8">
        <w:rPr>
          <w:rFonts w:asciiTheme="minorHAnsi" w:hAnsiTheme="minorHAnsi"/>
          <w:b/>
          <w:bCs/>
        </w:rPr>
        <w:t>oR</w:t>
      </w:r>
      <w:r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</w:rPr>
        <w:t xml:space="preserve"> vă rugăm să contactați administratorul financiar al C</w:t>
      </w:r>
      <w:r w:rsidR="00A901A8">
        <w:rPr>
          <w:rFonts w:asciiTheme="minorHAnsi" w:hAnsiTheme="minorHAnsi"/>
        </w:rPr>
        <w:t>oR</w:t>
      </w:r>
      <w:r>
        <w:rPr>
          <w:rFonts w:asciiTheme="minorHAnsi" w:hAnsiTheme="minorHAnsi"/>
        </w:rPr>
        <w:t xml:space="preserve"> care răspunde de contractul dumneavoastră pentru modificarea condițiilor de facturare existente, pentru a obține acces la e-PRIOR (sistem gestionat de Comisia Europeană) și pentru a primi manualul utilizatorului pentru „Portalul furnizorilor”.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E-PRIOR prevede două căi de transmitere a facturilor electronice: „Portalul furnizorilor” este dedicat mai ales IMM-urilor, persoanelor fizice sau furnizorilor care gestionează un număr mic de tranzacții anual. O cale alternativă de transmitere a facturilor electronice este cu o conexiune de la calculator la calculator (</w:t>
      </w:r>
      <w:r>
        <w:rPr>
          <w:rFonts w:asciiTheme="minorHAnsi" w:hAnsiTheme="minorHAnsi"/>
          <w:i/>
          <w:iCs/>
        </w:rPr>
        <w:t>machine-to-machine</w:t>
      </w:r>
      <w:r>
        <w:rPr>
          <w:rFonts w:asciiTheme="minorHAnsi" w:hAnsiTheme="minorHAnsi"/>
        </w:rPr>
        <w:t>), de la sistemul dvs. de monitorizare a tranzacțiilor inițiate (</w:t>
      </w:r>
      <w:r>
        <w:rPr>
          <w:rFonts w:asciiTheme="minorHAnsi" w:hAnsiTheme="minorHAnsi"/>
          <w:i/>
          <w:iCs/>
        </w:rPr>
        <w:t>back office</w:t>
      </w:r>
      <w:r>
        <w:rPr>
          <w:rFonts w:asciiTheme="minorHAnsi" w:hAnsiTheme="minorHAnsi"/>
        </w:rPr>
        <w:t>), la ePRIOR și la C</w:t>
      </w:r>
      <w:r w:rsidR="00A901A8">
        <w:rPr>
          <w:rFonts w:asciiTheme="minorHAnsi" w:hAnsiTheme="minorHAnsi"/>
        </w:rPr>
        <w:t>oR</w:t>
      </w:r>
      <w:r>
        <w:rPr>
          <w:rFonts w:asciiTheme="minorHAnsi" w:hAnsiTheme="minorHAnsi"/>
        </w:rPr>
        <w:t>. Pentru mai multe informații, vă rugăm să contactați administratorul financiar din cadrul C</w:t>
      </w:r>
      <w:r w:rsidR="00A901A8">
        <w:rPr>
          <w:rFonts w:asciiTheme="minorHAnsi" w:hAnsiTheme="minorHAnsi"/>
        </w:rPr>
        <w:t>oR</w:t>
      </w:r>
      <w:bookmarkStart w:id="0" w:name="_GoBack"/>
      <w:bookmarkEnd w:id="0"/>
      <w:r>
        <w:rPr>
          <w:rFonts w:asciiTheme="minorHAnsi" w:hAnsiTheme="minorHAnsi"/>
        </w:rPr>
        <w:t xml:space="preserve"> care răspunde de contractul dvs.</w:t>
      </w:r>
    </w:p>
    <w:sectPr w:rsidR="00B50876" w:rsidRPr="00B50876" w:rsidSect="00B50876">
      <w:footerReference w:type="default" r:id="rId13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E7" w:rsidRDefault="001423E7" w:rsidP="006652FE">
      <w:pPr>
        <w:spacing w:line="240" w:lineRule="auto"/>
      </w:pPr>
      <w:r>
        <w:separator/>
      </w:r>
    </w:p>
  </w:endnote>
  <w:endnote w:type="continuationSeparator" w:id="0">
    <w:p w:rsidR="001423E7" w:rsidRDefault="001423E7" w:rsidP="00665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FE" w:rsidRDefault="006652FE">
    <w:pPr>
      <w:pStyle w:val="Footer"/>
    </w:pPr>
    <w:r>
      <w:t xml:space="preserve">EESC-2019-01689-00-00-ADMIN-TRA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901A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901A8">
      <w:rPr>
        <w:noProof/>
      </w:rPr>
      <w:instrText>1</w:instrText>
    </w:r>
    <w:r>
      <w:rPr>
        <w:noProof/>
      </w:rPr>
      <w:fldChar w:fldCharType="end"/>
    </w:r>
    <w:r>
      <w:instrText xml:space="preserve"> -0 </w:instrText>
    </w:r>
    <w:r>
      <w:fldChar w:fldCharType="separate"/>
    </w:r>
    <w:r w:rsidR="00A901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E7" w:rsidRDefault="001423E7" w:rsidP="006652FE">
      <w:pPr>
        <w:spacing w:line="240" w:lineRule="auto"/>
      </w:pPr>
      <w:r>
        <w:separator/>
      </w:r>
    </w:p>
  </w:footnote>
  <w:footnote w:type="continuationSeparator" w:id="0">
    <w:p w:rsidR="001423E7" w:rsidRDefault="001423E7" w:rsidP="006652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1423E7"/>
    <w:rsid w:val="00236717"/>
    <w:rsid w:val="002F54B0"/>
    <w:rsid w:val="00303C17"/>
    <w:rsid w:val="003279DB"/>
    <w:rsid w:val="003935BB"/>
    <w:rsid w:val="004E5E9E"/>
    <w:rsid w:val="005645A6"/>
    <w:rsid w:val="005B506B"/>
    <w:rsid w:val="006652FE"/>
    <w:rsid w:val="00677E7D"/>
    <w:rsid w:val="006A61FD"/>
    <w:rsid w:val="008A77B9"/>
    <w:rsid w:val="00A73E70"/>
    <w:rsid w:val="00A901A8"/>
    <w:rsid w:val="00B50876"/>
    <w:rsid w:val="00BC7054"/>
    <w:rsid w:val="00CA663F"/>
    <w:rsid w:val="00CF417C"/>
    <w:rsid w:val="00D01D5E"/>
    <w:rsid w:val="00D046EB"/>
    <w:rsid w:val="00DC34CD"/>
    <w:rsid w:val="00DF3EDE"/>
    <w:rsid w:val="00E31240"/>
    <w:rsid w:val="00E33A00"/>
    <w:rsid w:val="00E93370"/>
    <w:rsid w:val="00FA3D38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3CEF"/>
  <w15:docId w15:val="{42A1DE3B-2C85-4A22-9EE6-18E0D6E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ro-RO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ro-RO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ro-RO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ro-RO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ro-RO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RO/TXT/?uri=CELEX:32017D18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RO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CTJJHAUHWN5E-1741767729-3167</_dlc_DocId>
    <_dlc_DocIdUrl xmlns="61ca3f1a-19f4-461d-a43b-0b5ad97b08be">
      <Url>http://dm2016/eesc/2019/_layouts/15/DocIdRedir.aspx?ID=CTJJHAUHWN5E-1741767729-3167</Url>
      <Description>CTJJHAUHWN5E-1741767729-3167</Description>
    </_dlc_DocIdUrl>
    <TaxCatchAll xmlns="61ca3f1a-19f4-461d-a43b-0b5ad97b08be">
      <Value>56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Romanian</TermName>
          <TermId xmlns="http://schemas.microsoft.com/office/infopath/2007/PartnerControls">2f712490-84aa-425c-a4ec-39f88643c2d0</TermId>
        </TermInfo>
      </Terms>
    </p2fcf63a50b541b9841bb70f49df331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E82CAA9-74F5-48A7-BDBF-8C4BAC8E5045}"/>
</file>

<file path=customXml/itemProps2.xml><?xml version="1.0" encoding="utf-8"?>
<ds:datastoreItem xmlns:ds="http://schemas.openxmlformats.org/officeDocument/2006/customXml" ds:itemID="{7C22518B-E4F3-44EC-9E49-75E1336CB4D8}">
  <ds:schemaRefs>
    <ds:schemaRef ds:uri="http://schemas.openxmlformats.org/package/2006/metadata/core-properties"/>
    <ds:schemaRef ds:uri="6cbcf4cf-e730-47de-961e-b7987213c417"/>
    <ds:schemaRef ds:uri="http://schemas.microsoft.com/office/2006/documentManagement/types"/>
    <ds:schemaRef ds:uri="bfc960a6-20da-4c94-8684-71380fca093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3EC8EC-9340-469A-B11D-E7B12F10D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37845-FF38-44C9-AF22-DE02CF0D7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Comunicare pe internet adresată contractanților CESE</vt:lpstr>
    </vt:vector>
  </TitlesOfParts>
  <Company>CESE-CdR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11/04/2019 - Date of meeting:  - External documents:  - Administrator: MME Gruia Livia</dc:description>
  <cp:lastModifiedBy>Alexandra-Cristina Dobre</cp:lastModifiedBy>
  <cp:revision>2</cp:revision>
  <dcterms:created xsi:type="dcterms:W3CDTF">2020-03-24T14:37:00Z</dcterms:created>
  <dcterms:modified xsi:type="dcterms:W3CDTF">2020-03-24T14:37:00Z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1e7a0657-d682-4f91-bd91-f495b6a3ab61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MT|7df99101-6854-4a26-b53a-b88c0da02c26;CS|72f9705b-0217-4fd3-bea2-cbc7ed80e26e;PT|50ccc04a-eadd-42ae-a0cb-acaf45f812ba;SV|c2ed69e7-a339-43d7-8f22-d93680a92aa0;EN|f2175f21-25d7-44a3-96da-d6a61b075e1b;HR|2f555653-ed1a-4fe6-8362-9082d95989e5;NL|55c6556c-b4f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57;#RO|feb747a2-64cd-4299-af12-4833ddc30497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56;#Romanian|2f712490-84aa-425c-a4ec-39f88643c2d0</vt:lpwstr>
  </property>
</Properties>
</file>